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2025年四季度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模型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券”项目操作规程</w:t>
      </w:r>
    </w:p>
    <w:p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仿宋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为推动辖区企业加速人工智能技术研发，全面提升数字化、智能化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依据《南山区支持产业发展“六个券”行动方案》等文件规定，制定本操作规程。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仿宋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设立“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模型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券”，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符合条件的企业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通过云服务商平台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搭建大模型应用、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智能体或开发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AI硬件等人工智能产品的，按照不超过上季度实际投入金额的50%进行补贴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，单家企业每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最高可申请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本项资助属于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项目，资助资金的安排使用坚持公平、公开、公正的原则，实行自愿申报、科学决策和绩效评估的管理制度。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本项资助受年度资金预算控制，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视申报情况和预算安排，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对资助金额、支持比例和拨付进度等进行统一调整，申报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三、资助标准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对满足条件的企业，在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经遴选的云服务商平台搭建大模型应用、AI智能体或开发AI硬件等人工智能产品的费用给予补贴。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月均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/产值规模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1000万元（含）以上的，按50%比例给予补贴，单季度补贴上限100万元；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月均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营收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/产值规模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1000万元以下的，按30%比例给予补贴，单季度补贴上限50万元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6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上季度月均营收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/产值规模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补贴比例</w:t>
            </w:r>
          </w:p>
        </w:tc>
        <w:tc>
          <w:tcPr>
            <w:tcW w:w="25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单季度补贴上限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1000万元（含）以上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50%</w:t>
            </w:r>
          </w:p>
        </w:tc>
        <w:tc>
          <w:tcPr>
            <w:tcW w:w="25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1000万元以下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30%</w:t>
            </w:r>
          </w:p>
        </w:tc>
        <w:tc>
          <w:tcPr>
            <w:tcW w:w="25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50万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sz w:val="32"/>
          <w:szCs w:val="32"/>
          <w:highlight w:val="none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ascii="Times New Roman" w:hAnsi="仿宋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仿宋" w:eastAsia="仿宋" w:cs="Times New Roman"/>
          <w:bCs/>
          <w:color w:val="000000"/>
          <w:sz w:val="32"/>
          <w:szCs w:val="32"/>
          <w:highlight w:val="none"/>
        </w:rPr>
        <w:t>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1.在南山区依法从事实际经营的主体；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2.数据申报地在南山区的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上季度正增长或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新入库无同期数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规上营利性服务业、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主体，或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驻“模力营”的初创型企业，或知名公司高管创业企业（创业企业需在近3年内成立，创始人需在《2025年全球独角兽榜》100强企业和或2025年《财富》世界500强榜单企业连续任职超过3年，且3年税前年薪均超100万元，创始人需为创业公司的最大自然人股东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3.履行相关数据申报义务、守法经营、诚实守信、有规范的财务管理制度；</w:t>
      </w:r>
    </w:p>
    <w:p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（二）有下列情况之一的，本项目资金不予资助：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ascii="仿宋_GB2312" w:hAnsi="宋体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宋体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i南山企业服务综合平台”（https://www.inanshan.org.cn/），在线填写《南山区促进产业高质量发展专项资金——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2025年四季度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模型券”项目申请书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区相关部门对申报主体的有关经营资质</w:t>
      </w:r>
      <w:r>
        <w:rPr>
          <w:rFonts w:ascii="仿宋_GB2312" w:hAnsi="Times New Roman" w:eastAsia="仿宋_GB2312" w:cs="Times New Roman"/>
          <w:sz w:val="32"/>
          <w:szCs w:val="32"/>
          <w:highlight w:val="none"/>
          <w:lang w:eastAsia="zh-CN"/>
        </w:rPr>
        <w:t>情况进行核查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工信局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区工业和信息化局行文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下达资金计划；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baseline"/>
        <w:rPr>
          <w:rFonts w:hint="default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 w:cs="Times New Roman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i南山企业服务综合平台”https://www.inanshan.org.cn/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法定代表人身份证[原件（或复印件加盖单位公章）彩色扫描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（四）申报主体由税务部门开具的单位上年度纳税证明（上传税务系统下载带有税务机关红色印章的电子版，事业单位除外)；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（五）与经遴选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的云服务商平台签订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的书面合同及相关付款凭证、发票[合同需原件彩色扫描成PDF文件上传，其他材料原件（或复印件加盖单位公章）彩色扫描成PDF文件上传]；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申报主体需根据自身企业类别提供以下材料之一：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上季度正增长或新入库无同期数的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规上营利性服务业、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2025年前3季度和全年财务状况表以及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调查单位基本情况表（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营利性服务业前3季度为1-8月，全年为1-11月，工业企业前3季度为1-9月，全年为1-12月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）[“统计云平台联网直报系统”下载，原件（或复印件加盖单位公章）彩色扫描成PDF文件上传]；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w w:val="95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入驻“模力营”的初创型企业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2"/>
          <w:sz w:val="32"/>
          <w:szCs w:val="21"/>
          <w:highlight w:val="none"/>
          <w:lang w:val="en-US" w:eastAsia="zh-CN" w:bidi="ar-SA"/>
        </w:rPr>
        <w:t>模力营入驻通知书、模力营运营企业确认函[原件彩色扫描成PDF文件上传];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知名公司高管创业企业：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（1）创始人任职《2025年全球独角兽榜》100强企业，或任职2025年《财富》世界500强榜单企业，任意连续3年缴纳社保证明和个人纳税证明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[原件（或复印件加盖单位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公章）彩色扫描成PDF文件上传]；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（2）公司股权结构图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[加盖单位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公章扫描成PDF文件上传]。</w:t>
      </w:r>
    </w:p>
    <w:p>
      <w:pPr>
        <w:widowControl w:val="0"/>
        <w:spacing w:after="0" w:line="240" w:lineRule="auto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（七）审核部门认为需要提供的其他材料[原件（或复印件加盖单位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公章）彩色扫描成PDF文件上传]。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lang w:val="en-US" w:eastAsia="zh-CN" w:bidi="ar-SA"/>
        </w:rPr>
        <w:t>七、时限要求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视申请情况安排集中受理企业申请，具体受理时间以发布的申报通知为准。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（二）申报主体须按照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相关通知要求及时提交资金拨付所需材料，逾期不办理者视为自动放弃。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九、附则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本项目责任部门为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，本操作规程由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负责解释，自发布之日起施行。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FC7EB"/>
    <w:multiLevelType w:val="singleLevel"/>
    <w:tmpl w:val="3BFFC7EB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AEFD"/>
    <w:rsid w:val="1DFFAEFD"/>
    <w:rsid w:val="3BD522CD"/>
    <w:rsid w:val="3FF32CD6"/>
    <w:rsid w:val="732F2980"/>
    <w:rsid w:val="7FB93001"/>
    <w:rsid w:val="B3D7CEE6"/>
    <w:rsid w:val="EDFFF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uiPriority w:val="0"/>
    <w:rPr>
      <w:rFonts w:eastAsia="文鼎小标宋简"/>
      <w:b/>
      <w:color w:val="FF0000"/>
      <w:kern w:val="44"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518</Characters>
  <Lines>0</Lines>
  <Paragraphs>0</Paragraphs>
  <TotalTime>11</TotalTime>
  <ScaleCrop>false</ScaleCrop>
  <LinksUpToDate>false</LinksUpToDate>
  <CharactersWithSpaces>518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2025-12-31T18:46:00Z</dcterms:created>
  <dc:creator>彭玮</dc:creator>
  <cp:lastModifiedBy>马炜轩</cp:lastModifiedBy>
  <cp:lastPrinted>2025-12-31T11:50:00Z</cp:lastPrinted>
  <dcterms:modified xsi:type="dcterms:W3CDTF">2026-01-28T17:40:57Z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121D162C7D6C0F91FE3C5369AB799BA5_41</vt:lpwstr>
  </property>
  <property fmtid="{D5CDD505-2E9C-101B-9397-08002B2CF9AE}" pid="4" name="KSOTemplateDocerSaveRecord">
    <vt:lpwstr>eyJoZGlkIjoiNTgwNzZjNWYzMDFiOGY0YjBiZWZjMjc1MmMyMDI4MjUiLCJ1c2VySWQiOiI3MDI4OTAzODMifQ==</vt:lpwstr>
  </property>
</Properties>
</file>