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C7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附件1：</w:t>
      </w:r>
    </w:p>
    <w:p w14:paraId="265638A1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kern w:val="0"/>
          <w:sz w:val="44"/>
          <w:szCs w:val="44"/>
          <w:highlight w:val="none"/>
          <w:shd w:val="clear" w:color="auto" w:fill="FFFFFF"/>
          <w:lang w:val="en-US" w:eastAsia="zh-CN"/>
        </w:rPr>
        <w:t>观展注册和入场证登记流程</w:t>
      </w:r>
    </w:p>
    <w:p w14:paraId="142FFB59">
      <w:pPr>
        <w:jc w:val="left"/>
        <w:rPr>
          <w:rFonts w:hint="eastAsia" w:ascii="黑体" w:hAnsi="黑体" w:eastAsia="黑体" w:cs="黑体"/>
          <w:b w:val="0"/>
          <w:bCs/>
          <w:color w:val="auto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只要一次注册，信息将会被记录，往后只要简单操作，就可以登记贸发局所有的展览和会议。</w:t>
      </w:r>
      <w:r>
        <w:rPr>
          <w:rFonts w:hint="eastAsia"/>
          <w:b/>
          <w:bCs/>
          <w:color w:val="EE0000"/>
          <w:sz w:val="28"/>
          <w:szCs w:val="32"/>
        </w:rPr>
        <w:t>已登记过的买家，只需登录APP，点击相应展览，领取电子入场证即可</w:t>
      </w:r>
      <w:r>
        <w:rPr>
          <w:rFonts w:hint="eastAsia" w:ascii="黑体" w:hAnsi="黑体" w:eastAsia="黑体" w:cs="黑体"/>
          <w:b w:val="0"/>
          <w:bCs/>
          <w:color w:val="auto"/>
          <w:spacing w:val="8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）</w:t>
      </w:r>
    </w:p>
    <w:p w14:paraId="36F466AB">
      <w:pPr>
        <w:jc w:val="left"/>
        <w:rPr>
          <w:rFonts w:hint="eastAsia" w:ascii="黑体" w:hAnsi="黑体" w:eastAsia="黑体" w:cs="黑体"/>
          <w:b w:val="0"/>
          <w:bCs/>
          <w:color w:val="auto"/>
          <w:spacing w:val="8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</w:p>
    <w:p w14:paraId="171CAA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pacing w:val="8"/>
          <w:kern w:val="0"/>
          <w:sz w:val="22"/>
          <w:szCs w:val="2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线上注册</w:t>
      </w:r>
    </w:p>
    <w:p w14:paraId="77FA4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复制链接至浏览器（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"https://bit.ly/EFAE_mm_sc" </w:instrText>
      </w:r>
      <w:r>
        <w:rPr>
          <w:sz w:val="28"/>
          <w:szCs w:val="36"/>
        </w:rPr>
        <w:fldChar w:fldCharType="separate"/>
      </w:r>
      <w:r>
        <w:rPr>
          <w:rStyle w:val="5"/>
          <w:rFonts w:hint="eastAsia"/>
          <w:sz w:val="28"/>
          <w:szCs w:val="36"/>
        </w:rPr>
        <w:t>https://bit.ly/EFAE_mm_sc</w:t>
      </w:r>
      <w:r>
        <w:rPr>
          <w:rStyle w:val="5"/>
          <w:rFonts w:hint="eastAsia"/>
          <w:sz w:val="28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），线上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注册账号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、登记香港秋季电子产品展。</w:t>
      </w:r>
    </w:p>
    <w:p w14:paraId="738FA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5E17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5271135" cy="1824990"/>
            <wp:effectExtent l="0" t="0" r="0" b="0"/>
            <wp:docPr id="3" name="图片 3" descr="174350557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3505574032"/>
                    <pic:cNvPicPr>
                      <a:picLocks noChangeAspect="1"/>
                    </pic:cNvPicPr>
                  </pic:nvPicPr>
                  <pic:blipFill>
                    <a:blip r:embed="rId4"/>
                    <a:srcRect t="2829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C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08645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登记到最后出现“登记参考号码”，即为登记成功，请截图保存。同时邮箱中会收到激活</w:t>
      </w: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邮件。点击激活后，账号就会被创建。</w:t>
      </w:r>
    </w:p>
    <w:p w14:paraId="173B2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请妥善保管好</w:t>
      </w:r>
      <w:r>
        <w:rPr>
          <w:rFonts w:hint="default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注册邮箱和设置的密码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，此为第二步登录“商贸平台”APP的账号和密码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7F272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3419475" cy="2157095"/>
            <wp:effectExtent l="0" t="0" r="9525" b="146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6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A00B5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下载APP</w:t>
      </w:r>
    </w:p>
    <w:p w14:paraId="5C39A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下载“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商贸平台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”APP并登录，领取电子入场证。</w:t>
      </w:r>
    </w:p>
    <w:p w14:paraId="314FD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4694555" cy="3743960"/>
            <wp:effectExtent l="0" t="0" r="10795" b="8890"/>
            <wp:docPr id="4" name="图片 4" descr="下载指引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下载指引_画板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2BF2">
      <w:pPr>
        <w:keepNext w:val="0"/>
        <w:keepLines w:val="0"/>
        <w:widowControl/>
        <w:suppressLineNumbers w:val="0"/>
        <w:jc w:val="left"/>
        <w:rPr>
          <w:rFonts w:ascii="等线" w:hAnsi="等线" w:eastAsia="等线" w:cs="等线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将链接</w:t>
      </w:r>
      <w:r>
        <w:rPr>
          <w:rFonts w:ascii="等线" w:hAnsi="等线" w:eastAsia="等线" w:cs="等线"/>
          <w:color w:val="000000"/>
          <w:kern w:val="0"/>
          <w:sz w:val="28"/>
          <w:szCs w:val="28"/>
          <w:u w:val="single"/>
          <w:lang w:val="en-US" w:eastAsia="zh-CN" w:bidi="ar"/>
        </w:rPr>
        <w:fldChar w:fldCharType="begin"/>
      </w:r>
      <w:r>
        <w:rPr>
          <w:rFonts w:ascii="等线" w:hAnsi="等线" w:eastAsia="等线" w:cs="等线"/>
          <w:color w:val="000000"/>
          <w:kern w:val="0"/>
          <w:sz w:val="28"/>
          <w:szCs w:val="28"/>
          <w:u w:val="single"/>
          <w:lang w:val="en-US" w:eastAsia="zh-CN" w:bidi="ar"/>
        </w:rPr>
        <w:instrText xml:space="preserve"> HYPERLINK "http://www.hktdc.com/web/empapp_download/android/index.html" </w:instrText>
      </w:r>
      <w:r>
        <w:rPr>
          <w:rFonts w:ascii="等线" w:hAnsi="等线" w:eastAsia="等线" w:cs="等线"/>
          <w:color w:val="000000"/>
          <w:kern w:val="0"/>
          <w:sz w:val="28"/>
          <w:szCs w:val="28"/>
          <w:u w:val="single"/>
          <w:lang w:val="en-US" w:eastAsia="zh-CN" w:bidi="ar"/>
        </w:rPr>
        <w:fldChar w:fldCharType="separate"/>
      </w:r>
      <w:r>
        <w:rPr>
          <w:rStyle w:val="5"/>
          <w:rFonts w:ascii="等线" w:hAnsi="等线" w:eastAsia="等线" w:cs="等线"/>
          <w:kern w:val="0"/>
          <w:sz w:val="28"/>
          <w:szCs w:val="28"/>
          <w:lang w:val="en-US" w:eastAsia="zh-CN" w:bidi="ar"/>
        </w:rPr>
        <w:t>http://www.hktdc.com/web/empapp_download/android/index.html</w:t>
      </w:r>
      <w:r>
        <w:rPr>
          <w:rFonts w:ascii="等线" w:hAnsi="等线" w:eastAsia="等线" w:cs="等线"/>
          <w:color w:val="000000"/>
          <w:kern w:val="0"/>
          <w:sz w:val="28"/>
          <w:szCs w:val="28"/>
          <w:u w:val="single"/>
          <w:lang w:val="en-US" w:eastAsia="zh-CN" w:bidi="ar"/>
        </w:rPr>
        <w:fldChar w:fldCharType="end"/>
      </w:r>
    </w:p>
    <w:p w14:paraId="38789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在浏览器打开-下载-安装-登录（邮箱+密码）</w:t>
      </w:r>
    </w:p>
    <w:p w14:paraId="75E86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2112645" cy="3618230"/>
            <wp:effectExtent l="15875" t="15875" r="81280" b="80645"/>
            <wp:docPr id="7" name="图片 7" descr="8c4e7b1eb7f6ab5b24c7d9abf1e8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4e7b1eb7f6ab5b24c7d9abf1e89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36182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2153920" cy="3622040"/>
            <wp:effectExtent l="15875" t="15875" r="78105" b="76835"/>
            <wp:docPr id="10" name="图片 10" descr="7892c515be5398229e61bdfdca4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892c515be5398229e61bdfdca487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36220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61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drawing>
          <wp:inline distT="0" distB="0" distL="114300" distR="114300">
            <wp:extent cx="4450080" cy="4710430"/>
            <wp:effectExtent l="0" t="0" r="7620" b="13970"/>
            <wp:docPr id="5" name="图片 5" descr="下载指引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下载指引-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A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登录APP</w:t>
      </w:r>
    </w:p>
    <w:p w14:paraId="48DD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点击安装好的APP，并使用第一步注册的账号和密码即可登录；</w:t>
      </w: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在APP页面下方按如图“e”字图标，在开展前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2-3天</w:t>
      </w: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点击“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买家入场证</w:t>
      </w:r>
      <w:r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”，即可打开电子入场证二维码。</w:t>
      </w:r>
    </w:p>
    <w:p w14:paraId="6E187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2160270" cy="4374515"/>
            <wp:effectExtent l="0" t="0" r="11430" b="698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057400" cy="4372610"/>
            <wp:effectExtent l="0" t="0" r="0" b="889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B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【注意】</w:t>
      </w:r>
    </w:p>
    <w:p w14:paraId="51A0A1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买家入场证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不可截图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，进入展馆后需打开APP展示二维码，供主办方工作人员扫码认证。</w:t>
      </w:r>
    </w:p>
    <w:p w14:paraId="0257C2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请务必携带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2张以上个人名片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（务必为报名人员的真实名片），其中2张在集合签到时提交给协会工作人员，其他名片可用于馆内参观交流。</w:t>
      </w:r>
    </w:p>
    <w:p w14:paraId="2D32DA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请务必提前准备好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港澳通行证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（证件有效期大于6个月+有效签注）。</w:t>
      </w:r>
    </w:p>
    <w:p w14:paraId="062910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如在注册过程中有疑问，可联系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深软协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领队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吴嘉利18675533390（同微信）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363C63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如有特殊情况，务必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提前2天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告知领队。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“不缺席、不迟到、不临时放鸽子”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bCs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是对企业与协会信誉的共同守护。多次无故缺席将可能影响后续参与协会活动的资格。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87AAC-BEA6-4965-A886-BC5E0F4F6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2287DB53-406A-45BB-9704-AEB51C216F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9119BB-49DC-40C9-AFC5-F8AD26E04479}"/>
  </w:font>
  <w:font w:name="方正小标宋简体">
    <w:panose1 w:val="02000000000000000000"/>
    <w:charset w:val="86"/>
    <w:family w:val="swiss"/>
    <w:pitch w:val="default"/>
    <w:sig w:usb0="00000001" w:usb1="08000000" w:usb2="00000000" w:usb3="00000000" w:csb0="00040000" w:csb1="00000000"/>
    <w:embedRegular r:id="rId4" w:fontKey="{16B27999-4EF2-481F-8DE4-4C06A5F5E69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D276458-B6B5-4E0D-BC3C-364073CFA5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1371E"/>
    <w:multiLevelType w:val="singleLevel"/>
    <w:tmpl w:val="9C1137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  <w:sz w:val="28"/>
        <w:szCs w:val="28"/>
      </w:rPr>
    </w:lvl>
  </w:abstractNum>
  <w:abstractNum w:abstractNumId="1">
    <w:nsid w:val="9E7883A2"/>
    <w:multiLevelType w:val="singleLevel"/>
    <w:tmpl w:val="9E788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67BA6"/>
    <w:rsid w:val="0D0F1EBE"/>
    <w:rsid w:val="0D3C3FE8"/>
    <w:rsid w:val="12184B2D"/>
    <w:rsid w:val="20F12A4A"/>
    <w:rsid w:val="3B367BA6"/>
    <w:rsid w:val="3F6D76B7"/>
    <w:rsid w:val="43727992"/>
    <w:rsid w:val="5C43187A"/>
    <w:rsid w:val="65493C57"/>
    <w:rsid w:val="67F45B8F"/>
    <w:rsid w:val="6DEA5BDD"/>
    <w:rsid w:val="6F043D8F"/>
    <w:rsid w:val="76F2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默认使用"/>
    <w:basedOn w:val="1"/>
    <w:qFormat/>
    <w:uiPriority w:val="0"/>
    <w:rPr>
      <w:rFonts w:hint="eastAsia" w:ascii="仿宋_GB2312" w:hAnsi="仿宋_GB2312" w:eastAsia="仿宋_GB2312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622</Characters>
  <Lines>0</Lines>
  <Paragraphs>0</Paragraphs>
  <TotalTime>0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2025-03-19T09:03:00Z</dcterms:created>
  <dc:creator>Yuni</dc:creator>
  <cp:lastModifiedBy>WU</cp:lastModifiedBy>
  <dcterms:modified xsi:type="dcterms:W3CDTF">2025-09-29T05:04:20Z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92298A62482048FBA19FB047C1D37CFF_13</vt:lpwstr>
  </property>
  <property fmtid="{D5CDD505-2E9C-101B-9397-08002B2CF9AE}" pid="4" name="KSOTemplateDocerSaveRecord">
    <vt:lpwstr>eyJoZGlkIjoiMWViMGQ0Y2I1NGY4ODYyZTcyOTY0MzlmZjgxMzc3NzIiLCJ1c2VySWQiOiIzMTQwMDY2MjkifQ==</vt:lpwstr>
  </property>
</Properties>
</file>