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95D19">
      <w:pPr>
        <w:widowControl/>
        <w:spacing w:line="560" w:lineRule="exact"/>
        <w:ind w:left="30" w:right="30" w:firstLine="862"/>
        <w:jc w:val="left"/>
        <w:rPr>
          <w:rFonts w:ascii="宋体" w:hAnsi="宋体" w:eastAsia="宋体" w:cs="宋体"/>
          <w:color w:val="auto"/>
          <w:kern w:val="0"/>
          <w:sz w:val="44"/>
          <w:szCs w:val="44"/>
          <w:lang w:bidi="ar"/>
        </w:rPr>
      </w:pPr>
    </w:p>
    <w:p w14:paraId="72EAE325">
      <w:pPr>
        <w:widowControl/>
        <w:spacing w:line="560" w:lineRule="exact"/>
        <w:jc w:val="center"/>
        <w:rPr>
          <w:rFonts w:ascii="方正小标宋简体" w:hAnsi="Calibri" w:eastAsia="方正小标宋简体" w:cs="Times New Roman"/>
          <w:color w:val="auto"/>
          <w:sz w:val="44"/>
          <w:szCs w:val="44"/>
        </w:rPr>
      </w:pPr>
      <w:r>
        <w:rPr>
          <w:rFonts w:hint="eastAsia" w:ascii="宋体" w:hAnsi="宋体" w:eastAsia="宋体" w:cs="Times New Roman"/>
          <w:color w:val="auto"/>
          <w:kern w:val="0"/>
          <w:sz w:val="44"/>
          <w:szCs w:val="44"/>
          <w:lang w:bidi="ar"/>
        </w:rPr>
        <w:t xml:space="preserve"> </w:t>
      </w:r>
      <w:r>
        <w:rPr>
          <w:rFonts w:hint="eastAsia" w:ascii="方正小标宋简体" w:hAnsi="Calibri" w:eastAsia="方正小标宋简体" w:cs="Times New Roman"/>
          <w:color w:val="auto"/>
          <w:sz w:val="44"/>
          <w:szCs w:val="44"/>
        </w:rPr>
        <w:t>202</w:t>
      </w:r>
      <w:r>
        <w:rPr>
          <w:rFonts w:hint="eastAsia" w:ascii="方正小标宋简体" w:hAnsi="Calibri" w:eastAsia="方正小标宋简体" w:cs="Times New Roman"/>
          <w:color w:val="auto"/>
          <w:sz w:val="44"/>
          <w:szCs w:val="44"/>
          <w:lang w:val="en-US" w:eastAsia="zh-CN"/>
        </w:rPr>
        <w:t>6</w:t>
      </w:r>
      <w:r>
        <w:rPr>
          <w:rFonts w:hint="eastAsia" w:ascii="方正小标宋简体" w:hAnsi="Calibri" w:eastAsia="方正小标宋简体" w:cs="Times New Roman"/>
          <w:color w:val="auto"/>
          <w:sz w:val="44"/>
          <w:szCs w:val="44"/>
        </w:rPr>
        <w:t>年</w:t>
      </w:r>
      <w:r>
        <w:rPr>
          <w:rFonts w:hint="eastAsia" w:ascii="方正小标宋简体" w:hAnsi="宋体" w:eastAsia="方正小标宋简体" w:cs="Times New Roman"/>
          <w:color w:val="auto"/>
          <w:kern w:val="0"/>
          <w:sz w:val="44"/>
          <w:szCs w:val="44"/>
          <w:lang w:bidi="ar"/>
        </w:rPr>
        <w:t>市工业和信息化局</w:t>
      </w:r>
      <w:r>
        <w:rPr>
          <w:rFonts w:hint="eastAsia" w:ascii="方正小标宋简体" w:hAnsi="Calibri" w:eastAsia="方正小标宋简体" w:cs="Times New Roman"/>
          <w:color w:val="auto"/>
          <w:sz w:val="44"/>
          <w:szCs w:val="44"/>
        </w:rPr>
        <w:t>软件产业高质量</w:t>
      </w:r>
    </w:p>
    <w:p w14:paraId="4CB4A674">
      <w:pPr>
        <w:widowControl/>
        <w:spacing w:line="560" w:lineRule="exact"/>
        <w:jc w:val="center"/>
        <w:rPr>
          <w:rFonts w:ascii="方正小标宋简体" w:hAnsi="宋体" w:eastAsia="方正小标宋简体" w:cs="Times New Roman"/>
          <w:color w:val="auto"/>
          <w:kern w:val="0"/>
          <w:sz w:val="44"/>
          <w:szCs w:val="44"/>
          <w:lang w:bidi="ar"/>
        </w:rPr>
      </w:pPr>
      <w:r>
        <w:rPr>
          <w:rFonts w:hint="eastAsia" w:ascii="方正小标宋简体" w:hAnsi="宋体" w:eastAsia="方正小标宋简体" w:cs="Times New Roman"/>
          <w:color w:val="auto"/>
          <w:kern w:val="0"/>
          <w:sz w:val="44"/>
          <w:szCs w:val="44"/>
          <w:lang w:bidi="ar"/>
        </w:rPr>
        <w:t>发展应用推广体系扶持计划重大开源</w:t>
      </w:r>
    </w:p>
    <w:p w14:paraId="695C25E6">
      <w:pPr>
        <w:widowControl/>
        <w:spacing w:line="560" w:lineRule="exact"/>
        <w:jc w:val="center"/>
        <w:rPr>
          <w:rFonts w:hint="eastAsia" w:ascii="方正小标宋简体" w:hAnsi="宋体" w:eastAsia="方正小标宋简体" w:cs="Times New Roman"/>
          <w:color w:val="auto"/>
          <w:kern w:val="0"/>
          <w:sz w:val="44"/>
          <w:szCs w:val="44"/>
          <w:lang w:bidi="ar"/>
        </w:rPr>
      </w:pPr>
      <w:r>
        <w:rPr>
          <w:rFonts w:hint="eastAsia" w:ascii="方正小标宋简体" w:hAnsi="宋体" w:eastAsia="方正小标宋简体" w:cs="Times New Roman"/>
          <w:color w:val="auto"/>
          <w:kern w:val="0"/>
          <w:sz w:val="44"/>
          <w:szCs w:val="44"/>
          <w:lang w:bidi="ar"/>
        </w:rPr>
        <w:t>项目商业发行版软件推广应用项目</w:t>
      </w:r>
    </w:p>
    <w:p w14:paraId="3B9B0894">
      <w:pPr>
        <w:widowControl/>
        <w:spacing w:line="560" w:lineRule="exact"/>
        <w:jc w:val="center"/>
        <w:rPr>
          <w:rFonts w:ascii="方正小标宋简体" w:hAnsi="Calibri" w:eastAsia="方正小标宋简体" w:cs="Times New Roman"/>
          <w:color w:val="auto"/>
          <w:sz w:val="44"/>
          <w:szCs w:val="44"/>
        </w:rPr>
      </w:pPr>
      <w:r>
        <w:rPr>
          <w:rFonts w:hint="eastAsia" w:ascii="方正小标宋简体" w:hAnsi="宋体" w:eastAsia="方正小标宋简体" w:cs="Times New Roman"/>
          <w:color w:val="auto"/>
          <w:kern w:val="0"/>
          <w:sz w:val="44"/>
          <w:szCs w:val="44"/>
          <w:lang w:bidi="ar"/>
        </w:rPr>
        <w:t>申请</w:t>
      </w:r>
      <w:r>
        <w:rPr>
          <w:rFonts w:hint="eastAsia" w:ascii="方正小标宋简体" w:hAnsi="Calibri" w:eastAsia="方正小标宋简体" w:cs="Times New Roman"/>
          <w:color w:val="auto"/>
          <w:sz w:val="44"/>
          <w:szCs w:val="44"/>
        </w:rPr>
        <w:t>指南</w:t>
      </w:r>
    </w:p>
    <w:p w14:paraId="7BBC7AA4">
      <w:pPr>
        <w:widowControl/>
        <w:spacing w:line="560" w:lineRule="exact"/>
        <w:ind w:left="0" w:right="30" w:firstLine="0" w:firstLineChars="0"/>
        <w:jc w:val="left"/>
        <w:rPr>
          <w:rFonts w:ascii="宋体" w:hAnsi="宋体" w:eastAsia="宋体" w:cs="Times New Roman"/>
          <w:color w:val="auto"/>
          <w:szCs w:val="22"/>
        </w:rPr>
      </w:pPr>
    </w:p>
    <w:p w14:paraId="56512724">
      <w:pPr>
        <w:keepNext/>
        <w:keepLines/>
        <w:widowControl w:val="0"/>
        <w:numPr>
          <w:ilvl w:val="255"/>
          <w:numId w:val="0"/>
        </w:numPr>
        <w:tabs>
          <w:tab w:val="left" w:pos="1418"/>
        </w:tabs>
        <w:spacing w:before="0" w:after="0" w:line="560" w:lineRule="exact"/>
        <w:ind w:left="464" w:leftChars="221"/>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一、资助的项目类别</w:t>
      </w:r>
    </w:p>
    <w:p w14:paraId="136869F0">
      <w:pPr>
        <w:widowControl w:val="0"/>
        <w:spacing w:after="120" w:line="560" w:lineRule="exact"/>
        <w:ind w:firstLine="640" w:firstLineChars="200"/>
        <w:jc w:val="both"/>
        <w:rPr>
          <w:rFonts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软件企业基于重大开源项目组织实施的，二次开发形成商业发行版软件产品（操作系统、数据库等）及服务并实现产业化销售的项目。</w:t>
      </w:r>
    </w:p>
    <w:p w14:paraId="0E75C78C">
      <w:pPr>
        <w:keepNext/>
        <w:keepLines/>
        <w:widowControl w:val="0"/>
        <w:numPr>
          <w:ilvl w:val="255"/>
          <w:numId w:val="0"/>
        </w:numPr>
        <w:tabs>
          <w:tab w:val="left" w:pos="1418"/>
        </w:tabs>
        <w:spacing w:before="0" w:after="0" w:line="560" w:lineRule="exact"/>
        <w:ind w:left="464" w:leftChars="221"/>
        <w:jc w:val="both"/>
        <w:outlineLvl w:val="1"/>
        <w:rPr>
          <w:rFonts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二、设定依据</w:t>
      </w:r>
    </w:p>
    <w:p w14:paraId="1FAA2EFF">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（一）《深圳市人民政府关于印发推动软件产业高质量发展的若干措施的通知》（深府规〔2022〕5号）；</w:t>
      </w:r>
    </w:p>
    <w:p w14:paraId="2D77E771">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）《深圳市工业和信息化局软件产业高质量发展项目扶持计划操作规程》（深工信规〔2023〕9号）。</w:t>
      </w:r>
    </w:p>
    <w:p w14:paraId="0A313D7A">
      <w:pPr>
        <w:keepNext/>
        <w:keepLines/>
        <w:widowControl w:val="0"/>
        <w:numPr>
          <w:ilvl w:val="255"/>
          <w:numId w:val="0"/>
        </w:numPr>
        <w:tabs>
          <w:tab w:val="left" w:pos="1418"/>
        </w:tabs>
        <w:spacing w:before="0" w:after="0" w:line="560" w:lineRule="exact"/>
        <w:ind w:left="464" w:leftChars="221"/>
        <w:jc w:val="both"/>
        <w:outlineLvl w:val="1"/>
        <w:rPr>
          <w:rFonts w:hint="eastAsia"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三、资助的方式和标准以及费用范围</w:t>
      </w:r>
    </w:p>
    <w:p w14:paraId="52F4042D">
      <w:pPr>
        <w:spacing w:line="560" w:lineRule="exact"/>
        <w:ind w:firstLine="640" w:firstLineChars="200"/>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（一）资助的方式和标准:</w:t>
      </w:r>
    </w:p>
    <w:p w14:paraId="4643D2AB">
      <w:pPr>
        <w:widowControl w:val="0"/>
        <w:spacing w:line="560" w:lineRule="exact"/>
        <w:ind w:firstLine="640" w:firstLineChars="200"/>
        <w:jc w:val="both"/>
        <w:outlineLvl w:val="0"/>
        <w:rPr>
          <w:rFonts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bidi="ar"/>
        </w:rPr>
        <w:t>事后资助，对软件企业基于重大开源项目组织实施的，二次开发形成商业发行版软件产品（操作系统、数据库等）及服务并实现产业化销售的项目。</w:t>
      </w:r>
      <w:r>
        <w:rPr>
          <w:rFonts w:hint="eastAsia" w:ascii="仿宋_GB2312" w:hAnsi="Times New Roman" w:eastAsia="仿宋_GB2312" w:cs="Calibri"/>
          <w:color w:val="auto"/>
          <w:kern w:val="2"/>
          <w:sz w:val="32"/>
          <w:szCs w:val="32"/>
          <w:lang w:val="en-US" w:eastAsia="zh-CN" w:bidi="ar"/>
        </w:rPr>
        <w:t>项目资助标准为</w:t>
      </w:r>
      <w:r>
        <w:rPr>
          <w:rFonts w:hint="eastAsia" w:ascii="仿宋_GB2312" w:hAnsi="仿宋_GB2312" w:eastAsia="仿宋_GB2312" w:cs="仿宋_GB2312"/>
          <w:color w:val="auto"/>
          <w:kern w:val="0"/>
          <w:sz w:val="32"/>
          <w:szCs w:val="32"/>
          <w:lang w:val="en-US" w:eastAsia="zh-CN" w:bidi="ar"/>
        </w:rPr>
        <w:t>按照不超过申报指南发布前一年度（2024年1月1日至2024年12月31日）内上述商业发行版软件产品及服务审定销售额（实际到账额）的30%，给予软件企业最高1000万元资助。</w:t>
      </w:r>
    </w:p>
    <w:p w14:paraId="3BF668F1">
      <w:pPr>
        <w:autoSpaceDE w:val="0"/>
        <w:spacing w:line="560" w:lineRule="exact"/>
        <w:ind w:firstLine="640" w:firstLineChars="200"/>
        <w:contextualSpacing/>
        <w:outlineLvl w:val="0"/>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（二）资助的费用范围:</w:t>
      </w:r>
    </w:p>
    <w:p w14:paraId="28D60F3C">
      <w:pPr>
        <w:adjustRightInd/>
        <w:snapToGrid/>
        <w:spacing w:line="560" w:lineRule="exact"/>
        <w:ind w:firstLine="640" w:firstLineChars="200"/>
        <w:outlineLvl w:val="9"/>
        <w:rPr>
          <w:rFonts w:hint="eastAsia" w:ascii="仿宋_GB2312" w:hAnsi="仿宋_GB2312" w:eastAsia="仿宋_GB2312" w:cs="仿宋_GB2312"/>
          <w:color w:val="auto"/>
          <w:kern w:val="2"/>
          <w:sz w:val="32"/>
          <w:szCs w:val="32"/>
        </w:rPr>
      </w:pPr>
      <w:r>
        <w:rPr>
          <w:rFonts w:hint="eastAsia" w:ascii="仿宋_GB2312" w:hAnsi="Times New Roman" w:eastAsia="仿宋_GB2312" w:cs="Calibri"/>
          <w:color w:val="auto"/>
          <w:sz w:val="32"/>
          <w:szCs w:val="32"/>
        </w:rPr>
        <w:t>项目资助费用范围是</w:t>
      </w:r>
      <w:r>
        <w:rPr>
          <w:rFonts w:hint="eastAsia" w:ascii="仿宋_GB2312" w:hAnsi="仿宋_GB2312" w:eastAsia="仿宋_GB2312" w:cs="仿宋_GB2312"/>
          <w:color w:val="auto"/>
          <w:kern w:val="0"/>
          <w:sz w:val="32"/>
          <w:szCs w:val="32"/>
          <w:lang w:bidi="ar"/>
        </w:rPr>
        <w:t>申报指南发布前一年度</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2024年1月1日-2024年12月31日）</w:t>
      </w:r>
      <w:r>
        <w:rPr>
          <w:rFonts w:hint="eastAsia" w:ascii="仿宋_GB2312" w:hAnsi="仿宋_GB2312" w:eastAsia="仿宋_GB2312" w:cs="仿宋_GB2312"/>
          <w:color w:val="auto"/>
          <w:kern w:val="0"/>
          <w:sz w:val="32"/>
          <w:szCs w:val="32"/>
          <w:lang w:bidi="ar"/>
        </w:rPr>
        <w:t>内上述商业发行版软件产品及服务审定销售额（实际到账额）的30%。</w:t>
      </w:r>
      <w:r>
        <w:rPr>
          <w:rFonts w:hint="eastAsia" w:ascii="仿宋_GB2312" w:hAnsi="仿宋_GB2312" w:eastAsia="仿宋_GB2312" w:cs="仿宋_GB2312"/>
          <w:color w:val="auto"/>
          <w:sz w:val="32"/>
          <w:szCs w:val="32"/>
        </w:rPr>
        <w:t>其中，软件服务是指：系统管理及运维软件产品、软件定制开发及运维人力成本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rPr>
        <w:t>（实际资助的额度，受专项资金年度预算总额控制）</w:t>
      </w:r>
    </w:p>
    <w:p w14:paraId="3FDB9746">
      <w:pPr>
        <w:widowControl/>
        <w:numPr>
          <w:ilvl w:val="0"/>
          <w:numId w:val="1"/>
        </w:numPr>
        <w:spacing w:line="560" w:lineRule="exact"/>
        <w:ind w:firstLine="640" w:firstLineChars="200"/>
        <w:contextualSpacing/>
        <w:jc w:val="left"/>
        <w:outlineLvl w:val="0"/>
        <w:rPr>
          <w:rFonts w:ascii="黑体" w:hAnsi="黑体" w:eastAsia="黑体" w:cs="Times New Roman"/>
          <w:bCs/>
          <w:color w:val="auto"/>
          <w:sz w:val="32"/>
          <w:szCs w:val="32"/>
        </w:rPr>
      </w:pPr>
      <w:r>
        <w:rPr>
          <w:rFonts w:hint="eastAsia" w:ascii="黑体" w:hAnsi="黑体" w:eastAsia="黑体" w:cs="仿宋_GB2312"/>
          <w:bCs/>
          <w:color w:val="auto"/>
          <w:sz w:val="32"/>
          <w:szCs w:val="32"/>
        </w:rPr>
        <w:t>项目申报条件</w:t>
      </w:r>
    </w:p>
    <w:p w14:paraId="6CCFAAE7">
      <w:pPr>
        <w:wordWrap w:val="0"/>
        <w:autoSpaceDE w:val="0"/>
        <w:spacing w:line="560" w:lineRule="exact"/>
        <w:ind w:firstLine="640" w:firstLineChars="200"/>
        <w:contextualSpacing/>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rPr>
        <w:t>申报条件由</w:t>
      </w:r>
      <w:r>
        <w:rPr>
          <w:rFonts w:hint="eastAsia" w:ascii="仿宋_GB2312" w:hAnsi="Calibri" w:eastAsia="仿宋_GB2312" w:cs="Times New Roman"/>
          <w:b/>
          <w:color w:val="auto"/>
          <w:sz w:val="32"/>
          <w:szCs w:val="32"/>
        </w:rPr>
        <w:t>基础条件</w:t>
      </w:r>
      <w:r>
        <w:rPr>
          <w:rFonts w:hint="eastAsia" w:ascii="仿宋_GB2312" w:hAnsi="Calibri" w:eastAsia="仿宋_GB2312" w:cs="Times New Roman"/>
          <w:color w:val="auto"/>
          <w:sz w:val="32"/>
          <w:szCs w:val="32"/>
        </w:rPr>
        <w:t>和</w:t>
      </w:r>
      <w:r>
        <w:rPr>
          <w:rFonts w:hint="eastAsia" w:ascii="仿宋_GB2312" w:hAnsi="Calibri" w:eastAsia="仿宋_GB2312" w:cs="Times New Roman"/>
          <w:b/>
          <w:color w:val="auto"/>
          <w:sz w:val="32"/>
          <w:szCs w:val="32"/>
        </w:rPr>
        <w:t>专项条件</w:t>
      </w:r>
      <w:r>
        <w:rPr>
          <w:rFonts w:hint="eastAsia" w:ascii="仿宋_GB2312" w:hAnsi="Calibri" w:eastAsia="仿宋_GB2312" w:cs="Times New Roman"/>
          <w:color w:val="auto"/>
          <w:sz w:val="32"/>
          <w:szCs w:val="32"/>
        </w:rPr>
        <w:t>两部分组成</w:t>
      </w:r>
      <w:r>
        <w:rPr>
          <w:rFonts w:hint="eastAsia" w:ascii="仿宋_GB2312" w:hAnsi="Calibri" w:eastAsia="仿宋_GB2312" w:cs="Times New Roman"/>
          <w:color w:val="auto"/>
          <w:sz w:val="32"/>
          <w:szCs w:val="32"/>
          <w:lang w:eastAsia="zh-CN"/>
        </w:rPr>
        <w:t>。</w:t>
      </w:r>
    </w:p>
    <w:p w14:paraId="472D7CF5">
      <w:pPr>
        <w:autoSpaceDE w:val="0"/>
        <w:spacing w:line="560" w:lineRule="exact"/>
        <w:ind w:firstLine="643" w:firstLineChars="200"/>
        <w:outlineLvl w:val="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基础条件：</w:t>
      </w:r>
    </w:p>
    <w:p w14:paraId="4B52F6E7">
      <w:pPr>
        <w:widowControl w:val="0"/>
        <w:numPr>
          <w:ilvl w:val="0"/>
          <w:numId w:val="2"/>
        </w:numPr>
        <w:spacing w:line="560" w:lineRule="exact"/>
        <w:ind w:firstLine="640" w:firstLineChars="200"/>
        <w:jc w:val="both"/>
        <w:rPr>
          <w:rFonts w:ascii="仿宋_GB2312" w:hAnsi="Times New Roman" w:eastAsia="仿宋_GB2312" w:cs="Calibri"/>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申报单位</w:t>
      </w:r>
      <w:r>
        <w:rPr>
          <w:rFonts w:hint="eastAsia" w:ascii="仿宋_GB2312" w:hAnsi="Times New Roman" w:eastAsia="仿宋_GB2312" w:cs="Calibri"/>
          <w:color w:val="auto"/>
          <w:kern w:val="2"/>
          <w:sz w:val="32"/>
          <w:szCs w:val="32"/>
          <w:lang w:val="en-US" w:eastAsia="zh-CN" w:bidi="ar"/>
        </w:rPr>
        <w:t>在深圳市内实际从事经营活动，具有独立法人资格的企业；</w:t>
      </w:r>
    </w:p>
    <w:p w14:paraId="646B0ED8">
      <w:pPr>
        <w:autoSpaceDE w:val="0"/>
        <w:adjustRightInd w:val="0"/>
        <w:snapToGrid w:val="0"/>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bidi="ar"/>
        </w:rPr>
        <w:t>（二）</w:t>
      </w:r>
      <w:r>
        <w:rPr>
          <w:rFonts w:hint="eastAsia" w:ascii="仿宋_GB2312" w:hAnsi="仿宋_GB2312" w:eastAsia="仿宋_GB2312" w:cs="仿宋_GB2312"/>
          <w:color w:val="auto"/>
          <w:sz w:val="32"/>
          <w:szCs w:val="32"/>
          <w:lang w:bidi="ar"/>
        </w:rPr>
        <w:t>申报单位</w:t>
      </w:r>
      <w:r>
        <w:rPr>
          <w:rFonts w:hint="eastAsia" w:ascii="仿宋_GB2312" w:hAnsi="宋体" w:eastAsia="仿宋_GB2312" w:cs="仿宋_GB2312"/>
          <w:color w:val="auto"/>
          <w:kern w:val="0"/>
          <w:sz w:val="32"/>
          <w:szCs w:val="32"/>
          <w:lang w:bidi="ar"/>
        </w:rPr>
        <w:t>未被列入严重失信主体名单</w:t>
      </w:r>
      <w:r>
        <w:rPr>
          <w:rFonts w:hint="eastAsia" w:ascii="仿宋_GB2312" w:hAnsi="仿宋_GB2312" w:eastAsia="仿宋_GB2312" w:cs="仿宋_GB2312"/>
          <w:color w:val="auto"/>
          <w:sz w:val="32"/>
          <w:szCs w:val="32"/>
          <w:lang w:bidi="ar"/>
        </w:rPr>
        <w:t>；</w:t>
      </w:r>
    </w:p>
    <w:p w14:paraId="55A45CA7">
      <w:pPr>
        <w:autoSpaceDE w:val="0"/>
        <w:adjustRightInd w:val="0"/>
        <w:snapToGrid w:val="0"/>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bidi="ar"/>
        </w:rPr>
        <w:t>（三）项目实施地在深圳；</w:t>
      </w:r>
    </w:p>
    <w:p w14:paraId="6533138D">
      <w:pPr>
        <w:autoSpaceDE w:val="0"/>
        <w:adjustRightInd w:val="0"/>
        <w:snapToGrid w:val="0"/>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bidi="ar"/>
        </w:rPr>
        <w:t>（四）申报单位提交的营业收入等经营指标数据，与报送市统计部门的数据一致或在允许的误差范围内；</w:t>
      </w:r>
    </w:p>
    <w:p w14:paraId="5EAF4F54">
      <w:pPr>
        <w:autoSpaceDE w:val="0"/>
        <w:adjustRightInd w:val="0"/>
        <w:snapToGrid w:val="0"/>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bidi="ar"/>
        </w:rPr>
        <w:t>（五）不存在就同一建设内容相同或部分内容相同的项目向市有关部门进行多头申报的情形；</w:t>
      </w:r>
    </w:p>
    <w:p w14:paraId="46923D79">
      <w:pPr>
        <w:autoSpaceDE w:val="0"/>
        <w:adjustRightInd w:val="0"/>
        <w:snapToGrid w:val="0"/>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bidi="ar"/>
        </w:rPr>
        <w:t>（六）资助项目不属于政府投资建设或购买服务的项目；</w:t>
      </w:r>
    </w:p>
    <w:p w14:paraId="01D26C66">
      <w:pPr>
        <w:adjustRightInd w:val="0"/>
        <w:snapToGrid w:val="0"/>
        <w:spacing w:line="560" w:lineRule="exact"/>
        <w:ind w:firstLine="640" w:firstLineChars="200"/>
        <w:rPr>
          <w:rFonts w:ascii="仿宋_GB2312" w:hAnsi="Calibri" w:eastAsia="仿宋_GB2312" w:cs="仿宋_GB2312"/>
          <w:b/>
          <w:color w:val="auto"/>
          <w:sz w:val="32"/>
          <w:szCs w:val="32"/>
        </w:rPr>
      </w:pPr>
      <w:r>
        <w:rPr>
          <w:rFonts w:hint="eastAsia" w:ascii="仿宋_GB2312" w:hAnsi="宋体" w:eastAsia="仿宋_GB2312" w:cs="仿宋_GB2312"/>
          <w:color w:val="auto"/>
          <w:kern w:val="0"/>
          <w:sz w:val="32"/>
          <w:szCs w:val="32"/>
          <w:lang w:bidi="ar"/>
        </w:rPr>
        <w:t>（七）法律、法规、规章和上级行政机关规范性文件规定的其他条件；</w:t>
      </w:r>
    </w:p>
    <w:p w14:paraId="3097E056">
      <w:pPr>
        <w:adjustRightInd w:val="0"/>
        <w:snapToGrid w:val="0"/>
        <w:spacing w:line="560" w:lineRule="exact"/>
        <w:ind w:firstLine="640" w:firstLineChars="200"/>
        <w:outlineLvl w:val="0"/>
        <w:rPr>
          <w:rFonts w:hint="eastAsia" w:ascii="仿宋_GB2312" w:hAnsi="Calibri"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bidi="ar"/>
        </w:rPr>
        <w:t>（八）申报单位为软件企业，主要从事软件产品开发或信息技术服务，申报前已纳入工业和信息化部软件和信息技术服务业统计，且符合下列条件之一：（1）主要从事软件和信息技术服务业务，上年度主营业务收入不低于2000万元且软件业务收入（包括但不限于嵌入式系统软件）占主营业务收入比例不低于30%；（2）主要从事基础软件、工业软件、信息安全、工业互联网平台服务或数据服务，且上年度主营业务年收入不低于500万元</w:t>
      </w:r>
      <w:r>
        <w:rPr>
          <w:rFonts w:hint="eastAsia" w:ascii="仿宋_GB2312" w:hAnsi="仿宋_GB2312" w:eastAsia="仿宋_GB2312" w:cs="仿宋_GB2312"/>
          <w:color w:val="auto"/>
          <w:sz w:val="32"/>
          <w:szCs w:val="32"/>
          <w:highlight w:val="none"/>
          <w:lang w:eastAsia="zh-CN" w:bidi="ar"/>
        </w:rPr>
        <w:t>。</w:t>
      </w:r>
    </w:p>
    <w:p w14:paraId="6478DA62">
      <w:pPr>
        <w:autoSpaceDE w:val="0"/>
        <w:spacing w:line="560" w:lineRule="exact"/>
        <w:ind w:firstLine="643" w:firstLineChars="200"/>
        <w:outlineLvl w:val="0"/>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专项条件：</w:t>
      </w:r>
    </w:p>
    <w:p w14:paraId="6959D39D">
      <w:pPr>
        <w:widowControl w:val="0"/>
        <w:spacing w:after="120" w:line="560" w:lineRule="exact"/>
        <w:ind w:firstLine="640" w:firstLineChars="200"/>
        <w:jc w:val="both"/>
        <w:rPr>
          <w:rFonts w:hint="eastAsia" w:ascii="Times New Roman" w:hAnsi="Times New Roman" w:eastAsia="仿宋_GB2312" w:cs="Times New Roman"/>
          <w:kern w:val="2"/>
          <w:sz w:val="32"/>
          <w:szCs w:val="22"/>
          <w:lang w:val="en-US" w:eastAsia="zh-CN" w:bidi="ar-SA"/>
        </w:rPr>
      </w:pPr>
      <w:r>
        <w:rPr>
          <w:rFonts w:hint="eastAsia" w:ascii="仿宋_GB2312" w:hAnsi="仿宋_GB2312" w:eastAsia="仿宋_GB2312" w:cs="仿宋_GB2312"/>
          <w:color w:val="auto"/>
          <w:kern w:val="2"/>
          <w:sz w:val="32"/>
          <w:szCs w:val="32"/>
          <w:lang w:val="en-US" w:eastAsia="zh-CN" w:bidi="ar-SA"/>
        </w:rPr>
        <w:t>（一）重大开源项目是指深圳企业及其子公司捐赠的、开放原子开源基金会名单内的开源项目，开源项目为开源终端操作系统的需应用规模超过3亿台；开源项目为开源服务器操作系统的，开源项目捐赠企业在Linux Kernel社区近一年各内核版本中均进入修改集合排行榜；其他的重大开源项目，需经市政府审议批准。</w:t>
      </w:r>
    </w:p>
    <w:p w14:paraId="365EB091">
      <w:pPr>
        <w:spacing w:line="560" w:lineRule="exact"/>
        <w:ind w:firstLine="640" w:firstLineChars="200"/>
        <w:outlineLvl w:val="0"/>
        <w:rPr>
          <w:rFonts w:ascii="仿宋_GB2312" w:hAnsi="仿宋_GB2312" w:eastAsia="仿宋_GB2312" w:cs="仿宋_GB2312"/>
          <w:color w:val="auto"/>
          <w:sz w:val="32"/>
          <w:szCs w:val="32"/>
        </w:rPr>
      </w:pPr>
      <w:bookmarkStart w:id="0" w:name="_Hlk144913575"/>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）申报项目应基于重大开源项目二次开发，并获得重大开源项目开源社区的认证；</w:t>
      </w:r>
    </w:p>
    <w:bookmarkEnd w:id="0"/>
    <w:p w14:paraId="4CC2240E">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）申报项目在申报指南发布前一年度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2024年1月1日至2024年12月31日）</w:t>
      </w:r>
      <w:r>
        <w:rPr>
          <w:rFonts w:hint="eastAsia" w:ascii="仿宋_GB2312" w:hAnsi="仿宋_GB2312" w:eastAsia="仿宋_GB2312" w:cs="仿宋_GB2312"/>
          <w:color w:val="auto"/>
          <w:sz w:val="32"/>
          <w:szCs w:val="32"/>
        </w:rPr>
        <w:t>内销售额不低于500万元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且申报项目版本号为单一版本号。</w:t>
      </w:r>
    </w:p>
    <w:p w14:paraId="60FD903A">
      <w:pPr>
        <w:widowControl/>
        <w:spacing w:line="560" w:lineRule="exact"/>
        <w:ind w:firstLine="640" w:firstLineChars="200"/>
        <w:jc w:val="left"/>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rPr>
        <w:t>五、</w:t>
      </w:r>
      <w:r>
        <w:rPr>
          <w:rFonts w:hint="eastAsia" w:ascii="黑体" w:hAnsi="黑体" w:eastAsia="黑体" w:cs="Times New Roman"/>
          <w:color w:val="auto"/>
          <w:kern w:val="0"/>
          <w:sz w:val="32"/>
          <w:szCs w:val="32"/>
        </w:rPr>
        <w:t>项目的申报材料</w:t>
      </w:r>
      <w:r>
        <w:rPr>
          <w:rFonts w:hint="eastAsia" w:ascii="黑体" w:hAnsi="黑体" w:eastAsia="黑体" w:cs="Times New Roman"/>
          <w:bCs/>
          <w:color w:val="auto"/>
          <w:sz w:val="32"/>
          <w:szCs w:val="32"/>
        </w:rPr>
        <w:t xml:space="preserve"> </w:t>
      </w:r>
    </w:p>
    <w:p w14:paraId="0A76BA43">
      <w:pPr>
        <w:widowControl/>
        <w:spacing w:beforeLines="0" w:afterLines="0" w:line="560" w:lineRule="exact"/>
        <w:ind w:firstLine="640" w:firstLineChars="200"/>
        <w:jc w:val="both"/>
        <w:outlineLvl w:val="0"/>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rPr>
        <w:t>申报材料由</w:t>
      </w:r>
      <w:r>
        <w:rPr>
          <w:rFonts w:hint="eastAsia" w:ascii="仿宋_GB2312" w:hAnsi="宋体" w:eastAsia="仿宋_GB2312" w:cs="Times New Roman"/>
          <w:b/>
          <w:color w:val="auto"/>
          <w:sz w:val="32"/>
          <w:szCs w:val="32"/>
        </w:rPr>
        <w:t>共性申报材料</w:t>
      </w:r>
      <w:r>
        <w:rPr>
          <w:rFonts w:hint="eastAsia" w:ascii="仿宋_GB2312" w:hAnsi="宋体" w:eastAsia="仿宋_GB2312" w:cs="Times New Roman"/>
          <w:color w:val="auto"/>
          <w:sz w:val="32"/>
          <w:szCs w:val="32"/>
        </w:rPr>
        <w:t>和</w:t>
      </w:r>
      <w:r>
        <w:rPr>
          <w:rFonts w:hint="eastAsia" w:ascii="仿宋_GB2312" w:hAnsi="宋体" w:eastAsia="仿宋_GB2312" w:cs="Times New Roman"/>
          <w:b/>
          <w:color w:val="auto"/>
          <w:sz w:val="32"/>
          <w:szCs w:val="32"/>
        </w:rPr>
        <w:t>专项申报材料</w:t>
      </w:r>
      <w:r>
        <w:rPr>
          <w:rFonts w:hint="eastAsia" w:ascii="仿宋_GB2312" w:hAnsi="宋体" w:eastAsia="仿宋_GB2312" w:cs="Times New Roman"/>
          <w:color w:val="auto"/>
          <w:sz w:val="32"/>
          <w:szCs w:val="32"/>
        </w:rPr>
        <w:t>两部分组成</w:t>
      </w:r>
      <w:r>
        <w:rPr>
          <w:rFonts w:hint="eastAsia" w:ascii="仿宋_GB2312" w:hAnsi="宋体" w:eastAsia="仿宋_GB2312" w:cs="Times New Roman"/>
          <w:color w:val="auto"/>
          <w:sz w:val="32"/>
          <w:szCs w:val="32"/>
          <w:lang w:eastAsia="zh-CN"/>
        </w:rPr>
        <w:t>。</w:t>
      </w:r>
    </w:p>
    <w:p w14:paraId="480ED012">
      <w:pPr>
        <w:spacing w:line="560" w:lineRule="exact"/>
        <w:ind w:firstLine="643" w:firstLineChars="200"/>
        <w:outlineLvl w:val="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共性</w:t>
      </w:r>
      <w:r>
        <w:rPr>
          <w:rFonts w:hint="eastAsia" w:ascii="楷体_GB2312" w:hAnsi="楷体_GB2312" w:eastAsia="楷体_GB2312" w:cs="楷体_GB2312"/>
          <w:b/>
          <w:bCs/>
          <w:color w:val="auto"/>
          <w:kern w:val="0"/>
          <w:sz w:val="32"/>
          <w:szCs w:val="32"/>
        </w:rPr>
        <w:t>申报</w:t>
      </w:r>
      <w:r>
        <w:rPr>
          <w:rFonts w:hint="eastAsia" w:ascii="仿宋_GB2312" w:hAnsi="仿宋_GB2312" w:eastAsia="仿宋_GB2312" w:cs="仿宋_GB2312"/>
          <w:b/>
          <w:bCs/>
          <w:color w:val="auto"/>
          <w:sz w:val="32"/>
          <w:szCs w:val="32"/>
        </w:rPr>
        <w:t>材料：</w:t>
      </w:r>
    </w:p>
    <w:p w14:paraId="3D6A0710">
      <w:pPr>
        <w:widowControl/>
        <w:spacing w:beforeLines="0" w:afterLines="0" w:line="560" w:lineRule="exact"/>
        <w:ind w:left="0" w:right="0" w:firstLine="640" w:firstLineChars="200"/>
        <w:jc w:val="both"/>
        <w:rPr>
          <w:rFonts w:ascii="Calibri" w:hAnsi="Calibri" w:eastAsia="宋体" w:cs="Times New Roman"/>
          <w:color w:val="auto"/>
          <w:szCs w:val="24"/>
          <w:highlight w:val="none"/>
        </w:rPr>
      </w:pPr>
      <w:r>
        <w:rPr>
          <w:rFonts w:hint="eastAsia" w:ascii="仿宋_GB2312" w:hAnsi="Calibri" w:eastAsia="仿宋_GB2312" w:cs="仿宋_GB2312"/>
          <w:color w:val="auto"/>
          <w:kern w:val="0"/>
          <w:sz w:val="32"/>
          <w:szCs w:val="32"/>
          <w:highlight w:val="none"/>
          <w:lang w:bidi="ar"/>
        </w:rPr>
        <w:t>（一）项目申请书原件（申报系统在线填报，预审通过后打印）；</w:t>
      </w:r>
    </w:p>
    <w:p w14:paraId="7DA094DA">
      <w:pPr>
        <w:widowControl/>
        <w:spacing w:beforeLines="0" w:afterLines="0" w:line="560" w:lineRule="exact"/>
        <w:ind w:firstLine="640" w:firstLineChars="200"/>
        <w:jc w:val="both"/>
        <w:rPr>
          <w:rFonts w:hint="eastAsia" w:ascii="仿宋_GB2312" w:hAnsi="宋体" w:eastAsia="仿宋_GB2312" w:cs="仿宋_GB2312"/>
          <w:color w:val="auto"/>
          <w:kern w:val="0"/>
          <w:sz w:val="32"/>
          <w:szCs w:val="32"/>
          <w:highlight w:val="none"/>
          <w:lang w:eastAsia="zh-CN" w:bidi="ar"/>
        </w:rPr>
      </w:pPr>
      <w:r>
        <w:rPr>
          <w:rFonts w:hint="eastAsia" w:ascii="仿宋_GB2312" w:hAnsi="Calibri" w:eastAsia="仿宋_GB2312" w:cs="仿宋_GB2312"/>
          <w:color w:val="auto"/>
          <w:kern w:val="0"/>
          <w:sz w:val="32"/>
          <w:szCs w:val="32"/>
          <w:highlight w:val="none"/>
          <w:lang w:bidi="ar"/>
        </w:rPr>
        <w:t>（二）</w:t>
      </w:r>
      <w:r>
        <w:rPr>
          <w:rFonts w:hint="eastAsia" w:ascii="仿宋_GB2312" w:hAnsi="宋体" w:eastAsia="仿宋_GB2312" w:cs="仿宋_GB2312"/>
          <w:color w:val="auto"/>
          <w:kern w:val="0"/>
          <w:sz w:val="32"/>
          <w:szCs w:val="32"/>
          <w:highlight w:val="none"/>
          <w:lang w:bidi="ar"/>
        </w:rPr>
        <w:t>申报单位营业执照</w:t>
      </w:r>
      <w:r>
        <w:rPr>
          <w:rFonts w:hint="eastAsia" w:ascii="仿宋_GB2312" w:hAnsi="宋体" w:eastAsia="仿宋_GB2312" w:cs="Times New Roman"/>
          <w:color w:val="auto"/>
          <w:sz w:val="32"/>
          <w:szCs w:val="32"/>
          <w:shd w:val="clear" w:color="auto" w:fill="FFFFFF"/>
          <w:lang w:val="en-US" w:eastAsia="zh-CN"/>
        </w:rPr>
        <w:t>（已关联电子证照，免提交）</w:t>
      </w:r>
      <w:r>
        <w:rPr>
          <w:rFonts w:hint="eastAsia" w:ascii="仿宋_GB2312" w:hAnsi="宋体" w:eastAsia="仿宋_GB2312" w:cs="仿宋_GB2312"/>
          <w:color w:val="auto"/>
          <w:kern w:val="0"/>
          <w:sz w:val="32"/>
          <w:szCs w:val="32"/>
          <w:highlight w:val="none"/>
          <w:lang w:eastAsia="zh-CN" w:bidi="ar"/>
        </w:rPr>
        <w:t>；</w:t>
      </w:r>
    </w:p>
    <w:p w14:paraId="64BC31D9">
      <w:pPr>
        <w:adjustRightInd w:val="0"/>
        <w:snapToGrid w:val="0"/>
        <w:spacing w:beforeLines="0" w:afterLines="0" w:line="560" w:lineRule="exact"/>
        <w:ind w:firstLine="640" w:firstLineChars="200"/>
        <w:jc w:val="both"/>
        <w:rPr>
          <w:rFonts w:hint="eastAsia" w:ascii="Calibri" w:hAnsi="Calibri" w:eastAsia="仿宋_GB2312" w:cs="Times New Roman"/>
          <w:color w:val="auto"/>
          <w:szCs w:val="22"/>
          <w:highlight w:val="none"/>
        </w:rPr>
      </w:pPr>
      <w:r>
        <w:rPr>
          <w:rFonts w:hint="eastAsia" w:ascii="仿宋_GB2312" w:hAnsi="Calibri" w:eastAsia="仿宋_GB2312" w:cs="仿宋_GB2312"/>
          <w:color w:val="auto"/>
          <w:kern w:val="0"/>
          <w:sz w:val="32"/>
          <w:szCs w:val="32"/>
          <w:highlight w:val="none"/>
          <w:lang w:bidi="ar"/>
        </w:rPr>
        <w:t>（三）税务部门提供的单位上年度（202</w:t>
      </w:r>
      <w:r>
        <w:rPr>
          <w:rFonts w:hint="eastAsia" w:ascii="仿宋_GB2312" w:hAnsi="Calibri" w:eastAsia="仿宋_GB2312" w:cs="仿宋_GB2312"/>
          <w:color w:val="auto"/>
          <w:kern w:val="0"/>
          <w:sz w:val="32"/>
          <w:szCs w:val="32"/>
          <w:highlight w:val="none"/>
          <w:lang w:val="en-US" w:eastAsia="zh-CN" w:bidi="ar"/>
        </w:rPr>
        <w:t>4</w:t>
      </w:r>
      <w:r>
        <w:rPr>
          <w:rFonts w:hint="eastAsia" w:ascii="仿宋_GB2312" w:hAnsi="Calibri" w:eastAsia="仿宋_GB2312" w:cs="仿宋_GB2312"/>
          <w:color w:val="auto"/>
          <w:kern w:val="0"/>
          <w:sz w:val="32"/>
          <w:szCs w:val="32"/>
          <w:highlight w:val="none"/>
          <w:lang w:bidi="ar"/>
        </w:rPr>
        <w:t>年度）完税证明复印件；</w:t>
      </w:r>
    </w:p>
    <w:p w14:paraId="412E89B3">
      <w:pPr>
        <w:adjustRightInd w:val="0"/>
        <w:snapToGrid w:val="0"/>
        <w:spacing w:beforeLines="0" w:afterLines="0" w:line="560" w:lineRule="exact"/>
        <w:ind w:firstLine="640" w:firstLineChars="200"/>
        <w:jc w:val="both"/>
        <w:rPr>
          <w:rFonts w:hint="eastAsia" w:ascii="仿宋_GB2312" w:hAnsi="Calibri" w:eastAsia="仿宋_GB2312" w:cs="仿宋_GB2312"/>
          <w:color w:val="auto"/>
          <w:kern w:val="0"/>
          <w:sz w:val="32"/>
          <w:szCs w:val="32"/>
          <w:highlight w:val="none"/>
          <w:lang w:eastAsia="zh-CN" w:bidi="ar"/>
        </w:rPr>
      </w:pPr>
      <w:r>
        <w:rPr>
          <w:rFonts w:hint="eastAsia" w:ascii="仿宋_GB2312" w:hAnsi="Calibri" w:eastAsia="仿宋_GB2312" w:cs="仿宋_GB2312"/>
          <w:color w:val="auto"/>
          <w:kern w:val="0"/>
          <w:sz w:val="32"/>
          <w:szCs w:val="32"/>
          <w:highlight w:val="none"/>
          <w:lang w:bidi="ar"/>
        </w:rPr>
        <w:t>（四）经会计师事务所审计的近两年（2023-2024年度）财务审计报告或由企业法定代表人签字的单位财务决算报表（复印件）；</w:t>
      </w:r>
    </w:p>
    <w:p w14:paraId="4AE0F41E">
      <w:pPr>
        <w:adjustRightInd w:val="0"/>
        <w:snapToGrid w:val="0"/>
        <w:spacing w:beforeLines="0" w:afterLines="0" w:line="560" w:lineRule="exact"/>
        <w:ind w:firstLine="640" w:firstLineChars="200"/>
        <w:jc w:val="both"/>
        <w:rPr>
          <w:rFonts w:hint="eastAsia" w:ascii="仿宋_GB2312" w:hAnsi="Calibri" w:eastAsia="仿宋_GB2312" w:cs="仿宋_GB2312"/>
          <w:color w:val="auto"/>
          <w:kern w:val="0"/>
          <w:sz w:val="32"/>
          <w:szCs w:val="32"/>
          <w:highlight w:val="none"/>
          <w:lang w:eastAsia="zh-CN" w:bidi="ar"/>
        </w:rPr>
      </w:pPr>
      <w:r>
        <w:rPr>
          <w:rFonts w:hint="eastAsia" w:ascii="仿宋_GB2312" w:hAnsi="Calibri" w:eastAsia="仿宋_GB2312" w:cs="仿宋_GB2312"/>
          <w:color w:val="auto"/>
          <w:kern w:val="0"/>
          <w:sz w:val="32"/>
          <w:szCs w:val="32"/>
          <w:highlight w:val="none"/>
          <w:lang w:bidi="ar"/>
        </w:rPr>
        <w:t>（</w:t>
      </w:r>
      <w:r>
        <w:rPr>
          <w:rFonts w:hint="eastAsia" w:ascii="仿宋_GB2312" w:hAnsi="Calibri" w:eastAsia="仿宋_GB2312" w:cs="仿宋_GB2312"/>
          <w:color w:val="auto"/>
          <w:kern w:val="0"/>
          <w:sz w:val="32"/>
          <w:szCs w:val="32"/>
          <w:highlight w:val="none"/>
          <w:lang w:eastAsia="zh-CN" w:bidi="ar"/>
        </w:rPr>
        <w:t>五</w:t>
      </w:r>
      <w:r>
        <w:rPr>
          <w:rFonts w:hint="eastAsia" w:ascii="仿宋_GB2312" w:hAnsi="Calibri" w:eastAsia="仿宋_GB2312" w:cs="仿宋_GB2312"/>
          <w:color w:val="auto"/>
          <w:kern w:val="0"/>
          <w:sz w:val="32"/>
          <w:szCs w:val="32"/>
          <w:highlight w:val="none"/>
          <w:lang w:bidi="ar"/>
        </w:rPr>
        <w:t>）深圳信用网（http://www.szcredit.org.cn）查询下载的信用报告</w:t>
      </w:r>
      <w:r>
        <w:rPr>
          <w:rFonts w:hint="eastAsia" w:ascii="仿宋_GB2312" w:hAnsi="Calibri" w:eastAsia="仿宋_GB2312" w:cs="仿宋_GB2312"/>
          <w:color w:val="auto"/>
          <w:kern w:val="0"/>
          <w:sz w:val="32"/>
          <w:szCs w:val="32"/>
          <w:highlight w:val="none"/>
          <w:lang w:eastAsia="zh-CN" w:bidi="ar"/>
        </w:rPr>
        <w:t>；</w:t>
      </w:r>
    </w:p>
    <w:p w14:paraId="29913889">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仿宋_GB2312" w:hAnsi="宋体" w:eastAsia="仿宋_GB2312" w:cs="仿宋_GB2312"/>
          <w:color w:val="auto"/>
          <w:kern w:val="0"/>
          <w:sz w:val="32"/>
          <w:szCs w:val="32"/>
          <w:highlight w:val="none"/>
          <w:lang w:val="en-US" w:eastAsia="zh-CN" w:bidi="ar"/>
        </w:rPr>
        <w:t>（六）纳入工业和信息化部软件和信息技术服务业统计的佐证材料（2024年年报）。</w:t>
      </w:r>
    </w:p>
    <w:p w14:paraId="24016331">
      <w:pPr>
        <w:spacing w:line="560" w:lineRule="exact"/>
        <w:ind w:firstLine="643" w:firstLineChars="200"/>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专项申报材料：</w:t>
      </w:r>
    </w:p>
    <w:p w14:paraId="411C3142">
      <w:pPr>
        <w:widowControl w:val="0"/>
        <w:spacing w:after="0" w:line="560" w:lineRule="exact"/>
        <w:ind w:firstLine="640" w:firstLineChars="200"/>
        <w:jc w:val="both"/>
        <w:rPr>
          <w:rFonts w:ascii="Times New Roman" w:hAnsi="Times New Roman" w:eastAsia="仿宋_GB2312" w:cs="Times New Roman"/>
          <w:color w:val="auto"/>
          <w:kern w:val="2"/>
          <w:sz w:val="32"/>
          <w:szCs w:val="22"/>
          <w:lang w:val="en-US" w:eastAsia="zh-CN" w:bidi="ar-SA"/>
        </w:rPr>
      </w:pPr>
      <w:r>
        <w:rPr>
          <w:rFonts w:hint="eastAsia" w:ascii="仿宋_GB2312" w:hAnsi="仿宋_GB2312" w:eastAsia="仿宋_GB2312" w:cs="仿宋_GB2312"/>
          <w:color w:val="auto"/>
          <w:kern w:val="2"/>
          <w:sz w:val="32"/>
          <w:szCs w:val="32"/>
          <w:lang w:val="en-US" w:eastAsia="zh-CN" w:bidi="ar-SA"/>
        </w:rPr>
        <w:t>（一）申报项目属于重大开源项目相关证明材料。</w:t>
      </w:r>
    </w:p>
    <w:p w14:paraId="625F6510">
      <w:pPr>
        <w:spacing w:line="560" w:lineRule="exact"/>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1.提供开源项目属于深圳企业及其子公司捐赠的开放原子开源基金会名单内项目的佐证材料；</w:t>
      </w:r>
    </w:p>
    <w:p w14:paraId="71F013CF">
      <w:pPr>
        <w:spacing w:line="560" w:lineRule="exact"/>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2.开源项目为开源终端操作系统的，提供应用规模超过3亿台的佐证材料；</w:t>
      </w:r>
    </w:p>
    <w:p w14:paraId="16C81E7F">
      <w:pPr>
        <w:spacing w:line="560" w:lineRule="exact"/>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3.开源项目为开源服务器操作系统的，提供开源项目捐赠企业在Linux Kernel社区近一年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2024年1月1日至2024年12月31日）</w:t>
      </w:r>
      <w:r>
        <w:rPr>
          <w:rFonts w:hint="eastAsia" w:ascii="仿宋_GB2312" w:hAnsi="仿宋_GB2312" w:eastAsia="仿宋_GB2312" w:cs="仿宋_GB2312"/>
          <w:color w:val="000000"/>
          <w:sz w:val="32"/>
          <w:szCs w:val="32"/>
        </w:rPr>
        <w:t>各内核版本中均进入修改集合排行榜的佐证材料；</w:t>
      </w:r>
    </w:p>
    <w:p w14:paraId="4460985C">
      <w:pPr>
        <w:widowControl w:val="0"/>
        <w:spacing w:after="0" w:line="560" w:lineRule="exact"/>
        <w:ind w:firstLine="640" w:firstLineChars="200"/>
        <w:jc w:val="both"/>
        <w:outlineLvl w:val="0"/>
        <w:rPr>
          <w:rFonts w:ascii="Times New Roman" w:hAnsi="Times New Roman" w:eastAsia="仿宋_GB2312" w:cs="Times New Roman"/>
          <w:kern w:val="2"/>
          <w:sz w:val="32"/>
          <w:szCs w:val="22"/>
          <w:lang w:val="en-US" w:eastAsia="zh-CN" w:bidi="ar-SA"/>
        </w:rPr>
      </w:pPr>
      <w:r>
        <w:rPr>
          <w:rFonts w:hint="eastAsia" w:ascii="仿宋_GB2312" w:hAnsi="仿宋_GB2312" w:eastAsia="仿宋_GB2312" w:cs="仿宋_GB2312"/>
          <w:color w:val="auto"/>
          <w:kern w:val="2"/>
          <w:sz w:val="32"/>
          <w:szCs w:val="32"/>
          <w:lang w:val="en-US" w:eastAsia="zh-CN" w:bidi="ar-SA"/>
        </w:rPr>
        <w:t>（二）申报项目相关证明材料。</w:t>
      </w:r>
    </w:p>
    <w:p w14:paraId="76230031">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1.提供商业发行版软件已获得重大开源项目开源社区认证的佐证材料复印件；</w:t>
      </w:r>
    </w:p>
    <w:p w14:paraId="0CA4BFE8">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2.提供商业发行版软件产品及服务上一会计年度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2024年1月1日至2024年12月31日）</w:t>
      </w:r>
      <w:r>
        <w:rPr>
          <w:rFonts w:hint="eastAsia" w:ascii="仿宋_GB2312" w:hAnsi="仿宋_GB2312" w:eastAsia="仿宋_GB2312" w:cs="仿宋_GB2312"/>
          <w:color w:val="auto"/>
          <w:sz w:val="32"/>
          <w:szCs w:val="32"/>
        </w:rPr>
        <w:t>年</w:t>
      </w:r>
      <w:r>
        <w:rPr>
          <w:rFonts w:hint="eastAsia" w:ascii="仿宋_GB2312" w:hAnsi="宋体" w:eastAsia="仿宋_GB2312" w:cs="仿宋_GB2312"/>
          <w:b/>
          <w:bCs/>
          <w:color w:val="auto"/>
          <w:kern w:val="0"/>
          <w:sz w:val="32"/>
          <w:szCs w:val="32"/>
        </w:rPr>
        <w:t>销售合同</w:t>
      </w:r>
      <w:r>
        <w:rPr>
          <w:rFonts w:hint="eastAsia" w:ascii="仿宋_GB2312" w:hAnsi="宋体" w:eastAsia="仿宋_GB2312" w:cs="仿宋_GB2312"/>
          <w:color w:val="auto"/>
          <w:kern w:val="0"/>
          <w:sz w:val="32"/>
          <w:szCs w:val="32"/>
        </w:rPr>
        <w:t>复印件（验原件）、货款到账凭证和销售发票复印件等（请提供所有销售合同复印件，并按时间先后顺序编制销售合同及到账凭证清单，包括销售合同编号、产品名称、客户名称、发票号、开票时间、金额等基本信息），</w:t>
      </w:r>
      <w:r>
        <w:rPr>
          <w:rFonts w:hint="eastAsia" w:ascii="仿宋_GB2312" w:hAnsi="仿宋_GB2312" w:eastAsia="仿宋_GB2312" w:cs="仿宋_GB2312"/>
          <w:color w:val="auto"/>
          <w:sz w:val="32"/>
          <w:szCs w:val="32"/>
        </w:rPr>
        <w:t>如销售合同为外文的，须翻译成中文。</w:t>
      </w:r>
    </w:p>
    <w:p w14:paraId="334FB6F2">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宋体" w:eastAsia="仿宋_GB2312" w:cs="仿宋_GB2312"/>
          <w:color w:val="auto"/>
          <w:kern w:val="0"/>
          <w:sz w:val="32"/>
          <w:szCs w:val="32"/>
          <w:lang w:bidi="ar"/>
        </w:rPr>
        <w:t>3.</w:t>
      </w:r>
      <w:r>
        <w:rPr>
          <w:rFonts w:hint="eastAsia" w:ascii="仿宋_GB2312" w:hAnsi="仿宋_GB2312" w:eastAsia="仿宋_GB2312" w:cs="仿宋_GB2312"/>
          <w:color w:val="auto"/>
          <w:sz w:val="32"/>
          <w:szCs w:val="32"/>
        </w:rPr>
        <w:t>商业发行版软件</w:t>
      </w:r>
      <w:r>
        <w:rPr>
          <w:rFonts w:hint="eastAsia" w:ascii="仿宋_GB2312" w:hAnsi="宋体" w:eastAsia="仿宋_GB2312" w:cs="仿宋_GB2312"/>
          <w:color w:val="auto"/>
          <w:kern w:val="0"/>
          <w:sz w:val="32"/>
          <w:szCs w:val="32"/>
          <w:lang w:bidi="ar"/>
        </w:rPr>
        <w:t>为嵌入式软件的，要求销售合同、增值税发票应能体现该嵌入式软件的价值</w:t>
      </w:r>
      <w:r>
        <w:rPr>
          <w:rFonts w:hint="eastAsia" w:ascii="仿宋_GB2312" w:hAnsi="宋体" w:eastAsia="仿宋_GB2312" w:cs="Times New Roman"/>
          <w:color w:val="auto"/>
          <w:kern w:val="0"/>
          <w:sz w:val="32"/>
          <w:szCs w:val="32"/>
          <w:lang w:bidi="ar"/>
        </w:rPr>
        <w:t>。</w:t>
      </w:r>
      <w:bookmarkStart w:id="1" w:name="_Hlk145325820"/>
    </w:p>
    <w:p w14:paraId="2ADA8F92">
      <w:pPr>
        <w:numPr>
          <w:ilvl w:val="255"/>
          <w:numId w:val="0"/>
        </w:num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供项目评审重点材料：项目单位参与生态共建（提供开源社区捐赠单位、开源社区生态专委会成员的证明）、重点考察实现行业应用的行业数量（提供销售合同复印件，三个及以上行业最佳）、项目可推广性及示范性等材料证明材料。</w:t>
      </w:r>
      <w:bookmarkEnd w:id="1"/>
    </w:p>
    <w:p w14:paraId="7EFD1409">
      <w:pPr>
        <w:numPr>
          <w:ilvl w:val="255"/>
          <w:numId w:val="0"/>
        </w:num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宋体" w:eastAsia="仿宋_GB2312" w:cs="仿宋_GB2312"/>
          <w:color w:val="auto"/>
          <w:kern w:val="0"/>
          <w:sz w:val="32"/>
          <w:szCs w:val="32"/>
        </w:rPr>
        <w:t>项目评审关注的其他材料：项目所需的人员、设施等主要条件保障的资料（如项目组成员学历、专业、职务、承担工作及工作量、社保缴纳证明等）；项目单位拥有的资质认定、荣誉等情况及佐证材料复印件（国家级、省部级及市级有关证书复印件）；项目单位承担国家、省市重点建设项目情况</w:t>
      </w:r>
      <w:r>
        <w:rPr>
          <w:rFonts w:hint="eastAsia" w:ascii="仿宋_GB2312" w:hAnsi="宋体" w:eastAsia="仿宋_GB2312" w:cs="Times New Roman"/>
          <w:color w:val="auto"/>
          <w:kern w:val="0"/>
          <w:sz w:val="32"/>
          <w:szCs w:val="32"/>
        </w:rPr>
        <w:t>。</w:t>
      </w:r>
    </w:p>
    <w:p w14:paraId="5032EE9D">
      <w:pPr>
        <w:autoSpaceDE w:val="0"/>
        <w:spacing w:line="560" w:lineRule="exact"/>
        <w:ind w:firstLine="643" w:firstLineChars="200"/>
        <w:rPr>
          <w:rFonts w:ascii="Calibri" w:hAnsi="Calibri" w:eastAsia="宋体" w:cs="Times New Roman"/>
          <w:color w:val="auto"/>
          <w:szCs w:val="22"/>
        </w:rPr>
      </w:pPr>
      <w:r>
        <w:rPr>
          <w:rFonts w:hint="eastAsia" w:ascii="仿宋_GB2312" w:hAnsi="仿宋_GB2312" w:eastAsia="仿宋_GB2312" w:cs="仿宋_GB2312"/>
          <w:b/>
          <w:bCs/>
          <w:color w:val="auto"/>
          <w:sz w:val="32"/>
          <w:szCs w:val="32"/>
        </w:rPr>
        <w:t>以上材料均需加盖申报单位公章，多页的还需加盖骑缝印章；一式一份，</w:t>
      </w:r>
      <w:r>
        <w:rPr>
          <w:rFonts w:ascii="仿宋_GB2312" w:hAnsi="仿宋_GB2312" w:eastAsia="仿宋_GB2312" w:cs="仿宋_GB2312"/>
          <w:b/>
          <w:bCs/>
          <w:color w:val="auto"/>
          <w:sz w:val="32"/>
          <w:szCs w:val="32"/>
        </w:rPr>
        <w:t>A4</w:t>
      </w:r>
      <w:r>
        <w:rPr>
          <w:rFonts w:hint="eastAsia" w:ascii="仿宋_GB2312" w:hAnsi="仿宋_GB2312" w:eastAsia="仿宋_GB2312" w:cs="仿宋_GB2312"/>
          <w:b/>
          <w:bCs/>
          <w:color w:val="auto"/>
          <w:sz w:val="32"/>
          <w:szCs w:val="32"/>
        </w:rPr>
        <w:t>纸（特殊规定的除外）正反面打印</w:t>
      </w: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复印，非空白页（含封面）需连续编写页码，装订成册（胶装）。</w:t>
      </w:r>
    </w:p>
    <w:p w14:paraId="24504312">
      <w:pPr>
        <w:adjustRightInd w:val="0"/>
        <w:snapToGrid w:val="0"/>
        <w:spacing w:line="560" w:lineRule="exact"/>
        <w:ind w:firstLine="640" w:firstLineChars="200"/>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rPr>
        <w:t>六、</w:t>
      </w:r>
      <w:r>
        <w:rPr>
          <w:rFonts w:hint="eastAsia" w:ascii="黑体" w:hAnsi="黑体" w:eastAsia="黑体" w:cs="仿宋_GB2312"/>
          <w:bCs/>
          <w:color w:val="auto"/>
          <w:sz w:val="32"/>
          <w:szCs w:val="32"/>
        </w:rPr>
        <w:t>项目的申报登录路径</w:t>
      </w:r>
    </w:p>
    <w:p w14:paraId="152E2EC3">
      <w:pPr>
        <w:widowControl/>
        <w:adjustRightInd/>
        <w:snapToGrid/>
        <w:spacing w:line="560" w:lineRule="exact"/>
        <w:ind w:firstLine="640" w:firstLineChars="200"/>
        <w:jc w:val="left"/>
        <w:rPr>
          <w:rFonts w:ascii="仿宋_GB2312" w:hAnsi="黑体" w:eastAsia="仿宋_GB2312" w:cs="黑体"/>
          <w:color w:val="auto"/>
          <w:kern w:val="0"/>
          <w:sz w:val="32"/>
          <w:szCs w:val="32"/>
        </w:rPr>
      </w:pPr>
      <w:r>
        <w:rPr>
          <w:rFonts w:hint="eastAsia" w:ascii="仿宋_GB2312" w:hAnsi="宋体" w:eastAsia="仿宋_GB2312" w:cs="Times New Roman"/>
          <w:color w:val="auto"/>
          <w:sz w:val="32"/>
          <w:szCs w:val="32"/>
        </w:rPr>
        <w:t>登录广东政务服务网——深圳市——</w:t>
      </w:r>
      <w:r>
        <w:rPr>
          <w:rFonts w:hint="eastAsia" w:ascii="仿宋_GB2312" w:hAnsi="宋体" w:eastAsia="仿宋_GB2312" w:cs="Times New Roman"/>
          <w:color w:val="auto"/>
          <w:sz w:val="32"/>
          <w:szCs w:val="32"/>
          <w:lang w:eastAsia="zh-CN"/>
        </w:rPr>
        <w:t>深圳</w:t>
      </w:r>
      <w:r>
        <w:rPr>
          <w:rFonts w:hint="eastAsia" w:ascii="仿宋_GB2312" w:hAnsi="宋体" w:eastAsia="仿宋_GB2312" w:cs="Times New Roman"/>
          <w:color w:val="auto"/>
          <w:sz w:val="32"/>
          <w:szCs w:val="32"/>
        </w:rPr>
        <w:t>市工业和信息化局——搜索申报事项名称</w:t>
      </w:r>
      <w:r>
        <w:rPr>
          <w:rFonts w:hint="eastAsia" w:ascii="仿宋_GB2312" w:hAnsi="宋体" w:eastAsia="仿宋_GB2312" w:cs="Times New Roman"/>
          <w:color w:val="auto"/>
          <w:sz w:val="32"/>
          <w:szCs w:val="32"/>
          <w:highlight w:val="none"/>
        </w:rPr>
        <w:t>“</w:t>
      </w:r>
      <w:r>
        <w:rPr>
          <w:rFonts w:hint="eastAsia" w:ascii="仿宋_GB2312" w:hAnsi="宋体" w:eastAsia="仿宋_GB2312" w:cs="Times New Roman"/>
          <w:color w:val="auto"/>
          <w:kern w:val="2"/>
          <w:sz w:val="32"/>
          <w:szCs w:val="32"/>
          <w:lang w:bidi="ar"/>
        </w:rPr>
        <w:t>应用推广体系扶持计划</w:t>
      </w:r>
      <w:r>
        <w:rPr>
          <w:rFonts w:hint="eastAsia" w:ascii="仿宋_GB2312" w:hAnsi="宋体"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rPr>
        <w:t>——</w:t>
      </w:r>
      <w:r>
        <w:rPr>
          <w:rFonts w:hint="eastAsia" w:ascii="仿宋_GB2312" w:hAnsi="Calibri" w:eastAsia="仿宋_GB2312" w:cs="Times New Roman"/>
          <w:color w:val="auto"/>
          <w:sz w:val="32"/>
          <w:szCs w:val="32"/>
          <w:highlight w:val="none"/>
          <w:lang w:eastAsia="zh-CN"/>
        </w:rPr>
        <w:t>选择</w:t>
      </w:r>
      <w:r>
        <w:rPr>
          <w:rFonts w:hint="eastAsia" w:ascii="仿宋_GB2312" w:hAnsi="宋体" w:eastAsia="仿宋_GB2312" w:cs="Times New Roman"/>
          <w:color w:val="auto"/>
          <w:sz w:val="32"/>
          <w:szCs w:val="32"/>
          <w:lang w:bidi="ar"/>
        </w:rPr>
        <w:t>“</w:t>
      </w:r>
      <w:r>
        <w:rPr>
          <w:rFonts w:hint="eastAsia" w:ascii="仿宋_GB2312" w:hAnsi="宋体" w:eastAsia="仿宋_GB2312" w:cs="Times New Roman"/>
          <w:color w:val="auto"/>
          <w:kern w:val="2"/>
          <w:sz w:val="32"/>
          <w:szCs w:val="32"/>
          <w:lang w:bidi="ar"/>
        </w:rPr>
        <w:t>重大开源项目商业发行版软件推广应用项目</w:t>
      </w:r>
      <w:r>
        <w:rPr>
          <w:rFonts w:hint="eastAsia" w:ascii="仿宋_GB2312" w:hAnsi="宋体" w:eastAsia="仿宋_GB2312" w:cs="Times New Roman"/>
          <w:color w:val="auto"/>
          <w:sz w:val="32"/>
          <w:szCs w:val="32"/>
          <w:lang w:bidi="ar"/>
        </w:rPr>
        <w:t>”事项</w:t>
      </w:r>
      <w:r>
        <w:rPr>
          <w:rFonts w:hint="eastAsia" w:ascii="仿宋_GB2312" w:hAnsi="宋体" w:eastAsia="仿宋_GB2312" w:cs="Times New Roman"/>
          <w:color w:val="auto"/>
          <w:sz w:val="32"/>
          <w:szCs w:val="32"/>
        </w:rPr>
        <w:t>办理申请。</w:t>
      </w:r>
    </w:p>
    <w:p w14:paraId="7A289705">
      <w:pPr>
        <w:autoSpaceDE w:val="0"/>
        <w:spacing w:line="560" w:lineRule="exact"/>
        <w:ind w:firstLine="640" w:firstLineChars="200"/>
        <w:contextualSpacing/>
        <w:jc w:val="left"/>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rPr>
        <w:t>七、项目申请受理机关与时间</w:t>
      </w:r>
    </w:p>
    <w:p w14:paraId="502BF3D1">
      <w:pPr>
        <w:adjustRightInd w:val="0"/>
        <w:snapToGrid w:val="0"/>
        <w:spacing w:beforeLines="0" w:afterLines="0" w:line="560" w:lineRule="exact"/>
        <w:ind w:firstLine="643" w:firstLineChars="200"/>
        <w:jc w:val="left"/>
        <w:rPr>
          <w:rFonts w:hint="eastAsia" w:ascii="宋体" w:hAnsi="宋体" w:eastAsia="宋体" w:cs="Times New Roman"/>
          <w:color w:val="auto"/>
          <w:kern w:val="0"/>
          <w:sz w:val="24"/>
          <w:szCs w:val="24"/>
          <w:highlight w:val="none"/>
        </w:rPr>
      </w:pPr>
      <w:r>
        <w:rPr>
          <w:rFonts w:hint="eastAsia" w:ascii="楷体_GB2312" w:hAnsi="楷体_GB2312" w:eastAsia="楷体_GB2312" w:cs="楷体_GB2312"/>
          <w:b/>
          <w:bCs/>
          <w:color w:val="auto"/>
          <w:kern w:val="0"/>
          <w:sz w:val="32"/>
          <w:szCs w:val="32"/>
          <w:highlight w:val="none"/>
        </w:rPr>
        <w:t>（一）受理机关：</w:t>
      </w:r>
      <w:r>
        <w:rPr>
          <w:rFonts w:hint="eastAsia" w:ascii="仿宋_GB2312" w:hAnsi="宋体" w:eastAsia="仿宋_GB2312" w:cs="宋体"/>
          <w:color w:val="auto"/>
          <w:kern w:val="0"/>
          <w:sz w:val="32"/>
          <w:szCs w:val="32"/>
          <w:highlight w:val="none"/>
        </w:rPr>
        <w:t>深圳市工业和信息化局。</w:t>
      </w:r>
    </w:p>
    <w:p w14:paraId="538FA2B5">
      <w:pPr>
        <w:adjustRightInd w:val="0"/>
        <w:snapToGrid w:val="0"/>
        <w:spacing w:beforeLines="0" w:afterLines="0" w:line="560" w:lineRule="exact"/>
        <w:ind w:firstLine="643" w:firstLineChars="200"/>
        <w:jc w:val="left"/>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（二）受理时间：</w:t>
      </w:r>
    </w:p>
    <w:p w14:paraId="5D4BCECB">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FF0000"/>
          <w:sz w:val="32"/>
          <w:szCs w:val="32"/>
        </w:rPr>
      </w:pPr>
      <w:bookmarkStart w:id="2" w:name="OLE_LINK1"/>
      <w:r>
        <w:rPr>
          <w:rFonts w:hint="eastAsia" w:ascii="仿宋_GB2312" w:hAnsi="宋体" w:eastAsia="仿宋_GB2312" w:cs="宋体"/>
          <w:color w:val="auto"/>
          <w:kern w:val="0"/>
          <w:sz w:val="32"/>
          <w:szCs w:val="32"/>
          <w:highlight w:val="none"/>
        </w:rPr>
        <w:t>1.网络填报受理时间：</w:t>
      </w:r>
      <w:r>
        <w:rPr>
          <w:rFonts w:hint="eastAsia" w:ascii="仿宋_GB2312" w:hAnsi="宋体" w:eastAsia="仿宋_GB2312" w:cs="Times New Roman"/>
          <w:color w:val="auto"/>
          <w:sz w:val="32"/>
          <w:szCs w:val="32"/>
        </w:rPr>
        <w:t>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28</w:t>
      </w:r>
      <w:r>
        <w:rPr>
          <w:rFonts w:hint="eastAsia" w:ascii="仿宋_GB2312" w:hAnsi="宋体" w:eastAsia="仿宋_GB2312" w:cs="Times New Roman"/>
          <w:color w:val="auto"/>
          <w:sz w:val="32"/>
          <w:szCs w:val="32"/>
        </w:rPr>
        <w:t>日18时，</w:t>
      </w:r>
      <w:r>
        <w:rPr>
          <w:rFonts w:hint="eastAsia" w:ascii="仿宋_GB2312" w:hAnsi="宋体" w:eastAsia="仿宋_GB2312" w:cs="Times New Roman"/>
          <w:color w:val="FF0000"/>
          <w:sz w:val="32"/>
          <w:szCs w:val="32"/>
        </w:rPr>
        <w:t>在线提交项目申请书及配套申报材料，并经过材料齐全性和内容合规性的形式预审。</w:t>
      </w:r>
    </w:p>
    <w:p w14:paraId="23F11DE7">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递交纸质申请材料。项目申请书需在线打印，其格式和内容可参照附表</w:t>
      </w:r>
      <w:r>
        <w:rPr>
          <w:rFonts w:hint="eastAsia" w:ascii="Calibri" w:hAnsi="Calibri" w:eastAsia="仿宋_GB2312" w:cs="Times New Roman"/>
          <w:color w:val="FF0000"/>
          <w:sz w:val="32"/>
          <w:szCs w:val="32"/>
        </w:rPr>
        <w:t>1</w:t>
      </w:r>
      <w:r>
        <w:rPr>
          <w:rFonts w:hint="eastAsia" w:ascii="仿宋_GB2312" w:hAnsi="宋体" w:eastAsia="仿宋_GB2312" w:cs="Times New Roman"/>
          <w:color w:val="auto"/>
          <w:sz w:val="32"/>
          <w:szCs w:val="32"/>
        </w:rPr>
        <w:t>）；</w:t>
      </w:r>
    </w:p>
    <w:p w14:paraId="531CD808">
      <w:pPr>
        <w:autoSpaceDE w:val="0"/>
        <w:adjustRightInd w:val="0"/>
        <w:snapToGrid w:val="0"/>
        <w:spacing w:beforeLines="0" w:afterLines="0" w:line="560" w:lineRule="exact"/>
        <w:ind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2.书面材料受理时间：申报单位需于202</w:t>
      </w:r>
      <w:r>
        <w:rPr>
          <w:rFonts w:hint="eastAsia" w:ascii="仿宋_GB2312" w:hAnsi="宋体" w:eastAsia="仿宋_GB2312" w:cs="Times New Roman"/>
          <w:color w:val="auto"/>
          <w:sz w:val="32"/>
          <w:szCs w:val="32"/>
          <w:lang w:val="en-US" w:eastAsia="zh-CN"/>
        </w:rPr>
        <w:t>5</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4</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29</w:t>
      </w:r>
      <w:r>
        <w:rPr>
          <w:rFonts w:hint="eastAsia" w:ascii="仿宋_GB2312" w:hAnsi="宋体" w:eastAsia="仿宋_GB2312" w:cs="Times New Roman"/>
          <w:color w:val="auto"/>
          <w:sz w:val="32"/>
          <w:szCs w:val="32"/>
        </w:rPr>
        <w:t>日至</w:t>
      </w:r>
      <w:r>
        <w:rPr>
          <w:rFonts w:hint="eastAsia" w:ascii="仿宋_GB2312" w:hAnsi="宋体" w:eastAsia="仿宋_GB2312" w:cs="Times New Roman"/>
          <w:color w:val="auto"/>
          <w:sz w:val="32"/>
          <w:szCs w:val="32"/>
          <w:lang w:val="en-US" w:eastAsia="zh-CN"/>
        </w:rPr>
        <w:t>6</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日18时（工作时间），到市民中心</w:t>
      </w:r>
      <w:r>
        <w:rPr>
          <w:rFonts w:hint="eastAsia" w:ascii="仿宋_GB2312" w:hAnsi="宋体" w:eastAsia="仿宋_GB2312" w:cs="Times New Roman"/>
          <w:color w:val="auto"/>
          <w:sz w:val="32"/>
          <w:szCs w:val="32"/>
          <w:lang w:eastAsia="zh-CN"/>
        </w:rPr>
        <w:t>政务服务中心</w:t>
      </w:r>
      <w:r>
        <w:rPr>
          <w:rFonts w:hint="eastAsia" w:ascii="仿宋_GB2312" w:hAnsi="宋体" w:eastAsia="仿宋_GB2312" w:cs="Times New Roman"/>
          <w:color w:val="auto"/>
          <w:sz w:val="32"/>
          <w:szCs w:val="32"/>
        </w:rPr>
        <w:t>窗口递交项目申请的纸质材料。</w:t>
      </w:r>
    </w:p>
    <w:p w14:paraId="734F4131">
      <w:pPr>
        <w:autoSpaceDE w:val="0"/>
        <w:adjustRightInd w:val="0"/>
        <w:snapToGrid w:val="0"/>
        <w:spacing w:beforeLines="0" w:afterLines="0" w:line="560" w:lineRule="exact"/>
        <w:ind w:firstLine="320" w:firstLineChars="100"/>
        <w:outlineLvl w:val="0"/>
        <w:rPr>
          <w:rFonts w:hint="eastAsia" w:ascii="Calibri" w:hAnsi="宋体" w:eastAsia="仿宋_GB2312" w:cs="Times New Roman"/>
          <w:color w:val="auto"/>
          <w:sz w:val="32"/>
          <w:szCs w:val="32"/>
        </w:rPr>
      </w:pPr>
      <w:r>
        <w:rPr>
          <w:rFonts w:hint="eastAsia" w:ascii="仿宋_GB2312" w:hAnsi="宋体" w:eastAsia="仿宋_GB2312" w:cs="Times New Roman"/>
          <w:color w:val="FF0000"/>
          <w:sz w:val="32"/>
          <w:szCs w:val="32"/>
        </w:rPr>
        <w:t>（注：网上预审通过后</w:t>
      </w:r>
      <w:r>
        <w:rPr>
          <w:rFonts w:hint="eastAsia" w:ascii="仿宋_GB2312" w:hAnsi="宋体" w:eastAsia="仿宋_GB2312" w:cs="Times New Roman"/>
          <w:color w:val="FF0000"/>
          <w:sz w:val="32"/>
          <w:szCs w:val="32"/>
          <w:lang w:val="en-US" w:eastAsia="zh-CN"/>
        </w:rPr>
        <w:t>(申报状态：已预审）</w:t>
      </w:r>
      <w:r>
        <w:rPr>
          <w:rFonts w:hint="eastAsia" w:ascii="仿宋_GB2312" w:hAnsi="宋体" w:eastAsia="仿宋_GB2312" w:cs="Times New Roman"/>
          <w:color w:val="FF0000"/>
          <w:sz w:val="32"/>
          <w:szCs w:val="32"/>
        </w:rPr>
        <w:t>请及时预约到</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窗口递交纸质材料，递交了纸质材料的项目才算申报成功</w:t>
      </w:r>
      <w:r>
        <w:rPr>
          <w:rFonts w:hint="eastAsia" w:ascii="仿宋_GB2312" w:hAnsi="Calibri" w:eastAsia="仿宋_GB2312" w:cs="Times New Roman"/>
          <w:color w:val="FF0000"/>
          <w:sz w:val="32"/>
          <w:szCs w:val="32"/>
        </w:rPr>
        <w:t>）</w:t>
      </w:r>
      <w:r>
        <w:rPr>
          <w:rFonts w:hint="eastAsia" w:ascii="仿宋_GB2312" w:hAnsi="Calibri" w:eastAsia="仿宋_GB2312" w:cs="Times New Roman"/>
          <w:color w:val="auto"/>
          <w:sz w:val="32"/>
          <w:szCs w:val="32"/>
        </w:rPr>
        <w:t>；</w:t>
      </w:r>
    </w:p>
    <w:bookmarkEnd w:id="2"/>
    <w:p w14:paraId="2E857082">
      <w:pPr>
        <w:adjustRightInd w:val="0"/>
        <w:snapToGrid w:val="0"/>
        <w:spacing w:beforeLines="0" w:afterLines="0" w:line="560" w:lineRule="exact"/>
        <w:ind w:firstLine="643" w:firstLineChars="200"/>
        <w:jc w:val="both"/>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（三）咨询电话：</w:t>
      </w:r>
    </w:p>
    <w:p w14:paraId="26C40BBD">
      <w:pPr>
        <w:adjustRightInd w:val="0"/>
        <w:snapToGrid w:val="0"/>
        <w:spacing w:beforeLines="0" w:afterLines="0" w:line="560" w:lineRule="exact"/>
        <w:ind w:firstLine="640" w:firstLineChars="200"/>
        <w:jc w:val="left"/>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.申请指南</w:t>
      </w:r>
      <w:bookmarkStart w:id="3" w:name="_GoBack"/>
      <w:bookmarkEnd w:id="3"/>
      <w:r>
        <w:rPr>
          <w:rFonts w:hint="eastAsia" w:ascii="仿宋_GB2312" w:hAnsi="宋体" w:eastAsia="仿宋_GB2312" w:cs="宋体"/>
          <w:color w:val="auto"/>
          <w:kern w:val="0"/>
          <w:sz w:val="32"/>
          <w:szCs w:val="32"/>
          <w:highlight w:val="none"/>
        </w:rPr>
        <w:t>咨询电话：</w:t>
      </w:r>
      <w:r>
        <w:rPr>
          <w:rFonts w:hint="eastAsia" w:ascii="仿宋_GB2312" w:hAnsi="宋体" w:eastAsia="仿宋_GB2312" w:cs="宋体"/>
          <w:color w:val="auto"/>
          <w:kern w:val="0"/>
          <w:sz w:val="32"/>
          <w:szCs w:val="32"/>
          <w:highlight w:val="none"/>
          <w:lang w:val="en-US" w:eastAsia="zh-CN"/>
        </w:rPr>
        <w:t>0755-86539888、</w:t>
      </w:r>
      <w:r>
        <w:rPr>
          <w:rFonts w:hint="eastAsia" w:ascii="仿宋_GB2312" w:hAnsi="宋体" w:eastAsia="仿宋_GB2312" w:cs="宋体"/>
          <w:color w:val="auto"/>
          <w:kern w:val="0"/>
          <w:sz w:val="32"/>
          <w:szCs w:val="32"/>
          <w:highlight w:val="none"/>
        </w:rPr>
        <w:t>0755-88102757</w:t>
      </w:r>
      <w:r>
        <w:rPr>
          <w:rFonts w:hint="eastAsia" w:ascii="仿宋_GB2312" w:hAnsi="宋体" w:eastAsia="仿宋_GB2312" w:cs="宋体"/>
          <w:color w:val="auto"/>
          <w:kern w:val="0"/>
          <w:sz w:val="32"/>
          <w:szCs w:val="32"/>
          <w:highlight w:val="none"/>
          <w:lang w:val="en-US" w:eastAsia="zh-CN"/>
        </w:rPr>
        <w:t>。</w:t>
      </w:r>
    </w:p>
    <w:p w14:paraId="5A6C9547">
      <w:pPr>
        <w:adjustRightInd w:val="0"/>
        <w:snapToGrid w:val="0"/>
        <w:spacing w:beforeLines="0" w:afterLines="0"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纳入工业和信息化部门软件和信息技术服务业统计咨询电话：0755-86660410、0755-83661275、0755-83758301。</w:t>
      </w:r>
    </w:p>
    <w:p w14:paraId="4D171BCC">
      <w:pPr>
        <w:numPr>
          <w:ilvl w:val="-1"/>
          <w:numId w:val="0"/>
        </w:numPr>
        <w:adjustRightInd w:val="0"/>
        <w:snapToGrid w:val="0"/>
        <w:spacing w:beforeLines="0" w:afterLines="0" w:line="560" w:lineRule="exact"/>
        <w:ind w:firstLine="640" w:firstLineChars="200"/>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rPr>
        <w:t>技术支持电话：0755-88127031、88101744。</w:t>
      </w:r>
    </w:p>
    <w:p w14:paraId="0E2D44AD">
      <w:pPr>
        <w:adjustRightInd w:val="0"/>
        <w:snapToGrid w:val="0"/>
        <w:spacing w:beforeLines="0" w:afterLines="0" w:line="560" w:lineRule="exact"/>
        <w:ind w:firstLine="643" w:firstLineChars="200"/>
        <w:jc w:val="both"/>
        <w:rPr>
          <w:rFonts w:hint="eastAsia" w:ascii="仿宋_GB2312" w:hAnsi="宋体" w:eastAsia="仿宋_GB2312" w:cs="宋体"/>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（四）受理地点</w:t>
      </w:r>
      <w:r>
        <w:rPr>
          <w:rFonts w:hint="eastAsia" w:ascii="仿宋_GB2312" w:hAnsi="宋体" w:eastAsia="仿宋_GB2312" w:cs="宋体"/>
          <w:color w:val="auto"/>
          <w:kern w:val="0"/>
          <w:sz w:val="32"/>
          <w:szCs w:val="32"/>
          <w:highlight w:val="none"/>
        </w:rPr>
        <w:t>：</w:t>
      </w:r>
      <w:r>
        <w:rPr>
          <w:rFonts w:hint="eastAsia" w:ascii="仿宋_GB2312" w:hAnsi="宋体" w:eastAsia="仿宋_GB2312" w:cs="Times New Roman"/>
          <w:color w:val="FF0000"/>
          <w:sz w:val="32"/>
          <w:szCs w:val="32"/>
        </w:rPr>
        <w:t>深圳市福田区莲花街道福中三路1号市民中心B区一楼</w:t>
      </w:r>
      <w:r>
        <w:rPr>
          <w:rFonts w:hint="eastAsia" w:ascii="仿宋_GB2312" w:hAnsi="宋体" w:eastAsia="仿宋_GB2312" w:cs="Times New Roman"/>
          <w:color w:val="FF0000"/>
          <w:sz w:val="32"/>
          <w:szCs w:val="32"/>
          <w:lang w:eastAsia="zh-CN"/>
        </w:rPr>
        <w:t>政务服务中心</w:t>
      </w:r>
      <w:r>
        <w:rPr>
          <w:rFonts w:hint="eastAsia" w:ascii="仿宋_GB2312" w:hAnsi="宋体" w:eastAsia="仿宋_GB2312" w:cs="Times New Roman"/>
          <w:color w:val="FF0000"/>
          <w:sz w:val="32"/>
          <w:szCs w:val="32"/>
        </w:rPr>
        <w:t>西厅综合受理窗口</w:t>
      </w:r>
      <w:r>
        <w:rPr>
          <w:rFonts w:hint="eastAsia" w:ascii="仿宋_GB2312" w:hAnsi="宋体" w:eastAsia="仿宋_GB2312" w:cs="宋体"/>
          <w:color w:val="auto"/>
          <w:kern w:val="0"/>
          <w:sz w:val="32"/>
          <w:szCs w:val="32"/>
          <w:highlight w:val="none"/>
        </w:rPr>
        <w:t>。</w:t>
      </w:r>
    </w:p>
    <w:p w14:paraId="7F5A7EE5">
      <w:pPr>
        <w:widowControl/>
        <w:autoSpaceDE w:val="0"/>
        <w:spacing w:beforeLines="0" w:afterLines="0" w:line="560" w:lineRule="exact"/>
        <w:ind w:firstLine="640" w:firstLineChars="200"/>
        <w:contextualSpacing/>
        <w:jc w:val="left"/>
        <w:rPr>
          <w:rFonts w:hint="eastAsia" w:ascii="仿宋_GB2312" w:hAnsi="Calibri" w:eastAsia="仿宋_GB2312" w:cs="Times New Roman"/>
          <w:color w:val="FF0000"/>
          <w:kern w:val="0"/>
          <w:sz w:val="32"/>
          <w:szCs w:val="32"/>
        </w:rPr>
      </w:pPr>
      <w:r>
        <w:rPr>
          <w:rFonts w:hint="eastAsia" w:ascii="仿宋_GB2312" w:hAnsi="宋体" w:eastAsia="仿宋_GB2312" w:cs="Times New Roman"/>
          <w:color w:val="FF0000"/>
          <w:sz w:val="32"/>
          <w:szCs w:val="32"/>
        </w:rPr>
        <w:t>(注：预约指南：“i深圳”APP</w:t>
      </w:r>
      <w:r>
        <w:rPr>
          <w:rFonts w:hint="eastAsia" w:ascii="仿宋_GB2312" w:hAnsi="宋体" w:eastAsia="仿宋_GB2312" w:cs="Times New Roman"/>
          <w:color w:val="FF0000"/>
          <w:sz w:val="32"/>
          <w:szCs w:val="32"/>
          <w:lang w:val="en-US" w:eastAsia="zh-CN"/>
        </w:rPr>
        <w:t>,</w:t>
      </w:r>
      <w:r>
        <w:rPr>
          <w:rFonts w:hint="eastAsia" w:ascii="仿宋_GB2312" w:hAnsi="宋体" w:eastAsia="仿宋_GB2312" w:cs="Times New Roman"/>
          <w:color w:val="FF0000"/>
          <w:sz w:val="32"/>
          <w:szCs w:val="32"/>
        </w:rPr>
        <w:t>操作流程：【办事预约】—【深圳市】—【深圳市政务服务中心-西厅】—【在线预约】。请按照预约时段提交材料。）</w:t>
      </w:r>
    </w:p>
    <w:p w14:paraId="5A651DB2">
      <w:pPr>
        <w:autoSpaceDE/>
        <w:spacing w:line="560" w:lineRule="exact"/>
        <w:ind w:firstLine="640" w:firstLineChars="200"/>
        <w:contextualSpacing w:val="0"/>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rPr>
        <w:t>八、资助核准机关</w:t>
      </w:r>
    </w:p>
    <w:p w14:paraId="704E41AE">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深圳市工业和信息化局。</w:t>
      </w:r>
    </w:p>
    <w:p w14:paraId="4CCFD532">
      <w:pPr>
        <w:spacing w:line="560" w:lineRule="exact"/>
        <w:ind w:firstLine="640" w:firstLineChars="200"/>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rPr>
        <w:t>九、</w:t>
      </w:r>
      <w:r>
        <w:rPr>
          <w:rFonts w:hint="eastAsia" w:ascii="黑体" w:hAnsi="黑体" w:eastAsia="黑体" w:cs="仿宋_GB2312"/>
          <w:bCs/>
          <w:color w:val="auto"/>
          <w:sz w:val="32"/>
          <w:szCs w:val="32"/>
        </w:rPr>
        <w:t>核准流程</w:t>
      </w:r>
    </w:p>
    <w:p w14:paraId="2FBBE379">
      <w:pPr>
        <w:adjustRightInd w:val="0"/>
        <w:snapToGrid w:val="0"/>
        <w:spacing w:beforeLines="0" w:afterLines="0" w:line="560" w:lineRule="exact"/>
        <w:ind w:firstLine="640" w:firstLineChars="200"/>
        <w:rPr>
          <w:rFonts w:ascii="宋体" w:hAnsi="宋体" w:eastAsia="宋体" w:cs="Times New Roman"/>
          <w:color w:val="auto"/>
          <w:szCs w:val="32"/>
        </w:rPr>
      </w:pPr>
      <w:r>
        <w:rPr>
          <w:rFonts w:hint="eastAsia" w:ascii="仿宋_GB2312" w:hAnsi="仿宋_GB2312" w:eastAsia="仿宋_GB2312" w:cs="仿宋_GB2312"/>
          <w:color w:val="auto"/>
          <w:sz w:val="32"/>
          <w:szCs w:val="32"/>
          <w:highlight w:val="none"/>
          <w:lang w:val="en-US" w:eastAsia="zh-CN"/>
        </w:rPr>
        <w:t>申报单位</w:t>
      </w:r>
      <w:r>
        <w:rPr>
          <w:rFonts w:hint="eastAsia" w:ascii="仿宋_GB2312" w:hAnsi="仿宋_GB2312" w:eastAsia="仿宋_GB2312" w:cs="仿宋_GB2312"/>
          <w:color w:val="auto"/>
          <w:sz w:val="32"/>
          <w:szCs w:val="32"/>
          <w:highlight w:val="none"/>
        </w:rPr>
        <w:t>网上申报——</w:t>
      </w:r>
      <w:r>
        <w:rPr>
          <w:rFonts w:hint="eastAsia" w:ascii="仿宋_GB2312" w:hAnsi="仿宋_GB2312" w:eastAsia="仿宋_GB2312" w:cs="仿宋_GB2312"/>
          <w:color w:val="auto"/>
          <w:sz w:val="32"/>
          <w:szCs w:val="32"/>
        </w:rPr>
        <w:t>市工业和信息化局网上预审--申报单位向市</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收文窗口提交申请材料</w:t>
      </w:r>
      <w:r>
        <w:rPr>
          <w:rFonts w:hint="eastAsia" w:ascii="仿宋_GB2312" w:hAnsi="仿宋_GB2312" w:eastAsia="仿宋_GB2312" w:cs="仿宋_GB2312"/>
          <w:color w:val="auto"/>
          <w:sz w:val="32"/>
          <w:szCs w:val="32"/>
          <w:highlight w:val="none"/>
        </w:rPr>
        <w:t>——材料初审——专家评审、专项审计、现场</w:t>
      </w:r>
      <w:r>
        <w:rPr>
          <w:rFonts w:hint="eastAsia" w:ascii="仿宋_GB2312" w:hAnsi="仿宋_GB2312" w:eastAsia="仿宋_GB2312" w:cs="仿宋_GB2312"/>
          <w:color w:val="auto"/>
          <w:sz w:val="32"/>
          <w:szCs w:val="32"/>
          <w:highlight w:val="none"/>
          <w:lang w:eastAsia="zh-CN"/>
        </w:rPr>
        <w:t>核查</w:t>
      </w:r>
      <w:r>
        <w:rPr>
          <w:rFonts w:hint="eastAsia" w:ascii="仿宋_GB2312" w:hAnsi="仿宋_GB2312" w:eastAsia="仿宋_GB2312" w:cs="仿宋_GB2312"/>
          <w:color w:val="auto"/>
          <w:sz w:val="32"/>
          <w:szCs w:val="32"/>
          <w:highlight w:val="none"/>
        </w:rPr>
        <w:t>（抽查）、查重等环节——拟定扶持计划--社会公示--下达项目扶持计划--申报单位提交拨付资金资料--市工业和信息化局拨付资金。</w:t>
      </w:r>
    </w:p>
    <w:p w14:paraId="7D66BF0A">
      <w:pPr>
        <w:adjustRightInd w:val="0"/>
        <w:snapToGrid w:val="0"/>
        <w:spacing w:line="560" w:lineRule="exact"/>
        <w:ind w:firstLine="640" w:firstLineChars="200"/>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rPr>
        <w:t>十、</w:t>
      </w:r>
      <w:r>
        <w:rPr>
          <w:rFonts w:hint="eastAsia" w:ascii="黑体" w:hAnsi="黑体" w:eastAsia="黑体" w:cs="Times New Roman"/>
          <w:bCs/>
          <w:color w:val="auto"/>
          <w:sz w:val="32"/>
          <w:szCs w:val="32"/>
          <w:lang w:val="en-US" w:eastAsia="zh-CN"/>
        </w:rPr>
        <w:t>核准</w:t>
      </w:r>
      <w:r>
        <w:rPr>
          <w:rFonts w:hint="eastAsia" w:ascii="黑体" w:hAnsi="黑体" w:eastAsia="黑体" w:cs="Times New Roman"/>
          <w:bCs/>
          <w:color w:val="auto"/>
          <w:sz w:val="32"/>
          <w:szCs w:val="32"/>
        </w:rPr>
        <w:t>时限</w:t>
      </w:r>
    </w:p>
    <w:p w14:paraId="5B27C212">
      <w:pPr>
        <w:spacing w:line="560" w:lineRule="exact"/>
        <w:ind w:firstLine="640" w:firstLineChars="200"/>
        <w:outlineLvl w:val="0"/>
        <w:rPr>
          <w:rFonts w:hint="eastAsia" w:ascii="仿宋_GB2312" w:hAnsi="Calibri" w:eastAsia="仿宋_GB2312" w:cs="Times New Roman"/>
          <w:bCs/>
          <w:color w:val="auto"/>
          <w:sz w:val="32"/>
          <w:szCs w:val="32"/>
          <w:lang w:val="en-US" w:eastAsia="zh-CN"/>
        </w:rPr>
      </w:pPr>
      <w:r>
        <w:rPr>
          <w:rFonts w:hint="eastAsia" w:ascii="仿宋_GB2312" w:hAnsi="Calibri" w:eastAsia="仿宋_GB2312" w:cs="Times New Roman"/>
          <w:bCs/>
          <w:color w:val="auto"/>
          <w:sz w:val="32"/>
          <w:szCs w:val="32"/>
        </w:rPr>
        <w:t>集中申报，</w:t>
      </w:r>
      <w:r>
        <w:rPr>
          <w:rFonts w:hint="eastAsia" w:ascii="仿宋_GB2312" w:hAnsi="Calibri" w:eastAsia="仿宋_GB2312" w:cs="Times New Roman"/>
          <w:bCs/>
          <w:color w:val="auto"/>
          <w:sz w:val="32"/>
          <w:szCs w:val="32"/>
          <w:lang w:eastAsia="zh-CN"/>
        </w:rPr>
        <w:t>自受理之日起</w:t>
      </w:r>
      <w:r>
        <w:rPr>
          <w:rFonts w:hint="default" w:ascii="仿宋_GB2312" w:hAnsi="Calibri" w:eastAsia="仿宋_GB2312" w:cs="Times New Roman"/>
          <w:bCs/>
          <w:color w:val="auto"/>
          <w:sz w:val="32"/>
          <w:szCs w:val="32"/>
          <w:lang w:val="en-US" w:eastAsia="zh-CN"/>
        </w:rPr>
        <w:t>90</w:t>
      </w:r>
      <w:r>
        <w:rPr>
          <w:rFonts w:hint="eastAsia" w:ascii="仿宋_GB2312" w:hAnsi="Calibri" w:eastAsia="仿宋_GB2312" w:cs="Times New Roman"/>
          <w:bCs/>
          <w:color w:val="auto"/>
          <w:sz w:val="32"/>
          <w:szCs w:val="32"/>
          <w:lang w:val="en-US" w:eastAsia="zh-CN"/>
        </w:rPr>
        <w:t>个工作日（不包括特殊程序时限，其中专项审计45个工作日，专家评审45个工作日，现场核查45个工作日）。</w:t>
      </w:r>
    </w:p>
    <w:p w14:paraId="0FD36259">
      <w:pPr>
        <w:adjustRightInd w:val="0"/>
        <w:snapToGrid w:val="0"/>
        <w:spacing w:line="560" w:lineRule="exact"/>
        <w:ind w:firstLine="640" w:firstLineChars="200"/>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rPr>
        <w:t>十一、</w:t>
      </w:r>
      <w:r>
        <w:rPr>
          <w:rFonts w:hint="eastAsia" w:ascii="黑体" w:hAnsi="黑体" w:eastAsia="黑体" w:cs="Times New Roman"/>
          <w:bCs/>
          <w:color w:val="auto"/>
          <w:sz w:val="32"/>
          <w:szCs w:val="32"/>
          <w:lang w:val="en-US" w:eastAsia="zh-CN"/>
        </w:rPr>
        <w:t>核准结果</w:t>
      </w:r>
      <w:r>
        <w:rPr>
          <w:rFonts w:hint="eastAsia" w:ascii="黑体" w:hAnsi="黑体" w:eastAsia="黑体" w:cs="Times New Roman"/>
          <w:bCs/>
          <w:color w:val="auto"/>
          <w:sz w:val="32"/>
          <w:szCs w:val="32"/>
        </w:rPr>
        <w:t>及有效期限</w:t>
      </w:r>
    </w:p>
    <w:p w14:paraId="25711F7B">
      <w:pPr>
        <w:autoSpaceDE w:val="0"/>
        <w:spacing w:beforeLines="0" w:afterLines="0" w:line="560" w:lineRule="exact"/>
        <w:ind w:firstLine="640" w:firstLineChars="200"/>
        <w:contextualSpacing/>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lang w:eastAsia="zh-CN"/>
        </w:rPr>
        <w:t>核准结果</w:t>
      </w:r>
      <w:r>
        <w:rPr>
          <w:rFonts w:hint="eastAsia" w:ascii="仿宋_GB2312" w:hAnsi="仿宋" w:eastAsia="仿宋_GB2312" w:cs="宋体"/>
          <w:color w:val="auto"/>
          <w:sz w:val="32"/>
          <w:szCs w:val="32"/>
        </w:rPr>
        <w:t>：市工业和信息化局关于下达财政专项资金资助计划的通知。</w:t>
      </w:r>
    </w:p>
    <w:p w14:paraId="36A586D6">
      <w:pPr>
        <w:autoSpaceDE w:val="0"/>
        <w:spacing w:beforeLines="0" w:afterLines="0" w:line="560" w:lineRule="exact"/>
        <w:ind w:firstLine="640" w:firstLineChars="200"/>
        <w:contextualSpacing/>
        <w:outlineLvl w:val="9"/>
        <w:rPr>
          <w:rFonts w:ascii="仿宋_GB2312" w:hAnsi="仿宋_GB2312" w:eastAsia="仿宋_GB2312" w:cs="仿宋_GB2312"/>
          <w:color w:val="auto"/>
          <w:sz w:val="32"/>
          <w:szCs w:val="32"/>
        </w:rPr>
      </w:pPr>
      <w:r>
        <w:rPr>
          <w:rFonts w:hint="eastAsia" w:ascii="仿宋_GB2312" w:hAnsi="仿宋" w:eastAsia="仿宋_GB2312" w:cs="宋体"/>
          <w:color w:val="auto"/>
          <w:sz w:val="32"/>
          <w:szCs w:val="32"/>
        </w:rPr>
        <w:t>有效期限：申报单位应当在收到核准文件之日起</w:t>
      </w:r>
      <w:r>
        <w:rPr>
          <w:rFonts w:hint="eastAsia" w:ascii="仿宋_GB2312" w:hAnsi="仿宋" w:eastAsia="仿宋_GB2312" w:cs="宋体"/>
          <w:color w:val="auto"/>
          <w:sz w:val="32"/>
          <w:szCs w:val="32"/>
          <w:lang w:val="en-US" w:eastAsia="zh-CN"/>
        </w:rPr>
        <w:t>3</w:t>
      </w:r>
      <w:r>
        <w:rPr>
          <w:rFonts w:hint="eastAsia" w:ascii="仿宋_GB2312" w:hAnsi="仿宋" w:eastAsia="仿宋_GB2312" w:cs="宋体"/>
          <w:color w:val="auto"/>
          <w:sz w:val="32"/>
          <w:szCs w:val="32"/>
        </w:rPr>
        <w:t>0日内，按通知规定，携带相关资料到深圳市工业和信息化局办理资金拨付手续。</w:t>
      </w:r>
    </w:p>
    <w:p w14:paraId="3C3A1FCC">
      <w:pPr>
        <w:adjustRightInd w:val="0"/>
        <w:snapToGrid w:val="0"/>
        <w:spacing w:line="560" w:lineRule="exact"/>
        <w:ind w:firstLine="640" w:firstLineChars="200"/>
        <w:rPr>
          <w:rFonts w:ascii="黑体" w:hAnsi="黑体" w:eastAsia="黑体" w:cs="Times New Roman"/>
          <w:bCs/>
          <w:color w:val="auto"/>
          <w:sz w:val="32"/>
          <w:szCs w:val="32"/>
        </w:rPr>
      </w:pPr>
      <w:r>
        <w:rPr>
          <w:rFonts w:hint="eastAsia" w:ascii="黑体" w:hAnsi="黑体" w:eastAsia="黑体" w:cs="Times New Roman"/>
          <w:bCs/>
          <w:color w:val="auto"/>
          <w:sz w:val="32"/>
          <w:szCs w:val="32"/>
        </w:rPr>
        <w:t>十二、证件的法律效力</w:t>
      </w:r>
    </w:p>
    <w:p w14:paraId="1D79105D">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申请人凭批准文件获得专项资金资助。</w:t>
      </w:r>
    </w:p>
    <w:p w14:paraId="3BE363F2">
      <w:pPr>
        <w:adjustRightInd w:val="0"/>
        <w:snapToGrid w:val="0"/>
        <w:spacing w:line="560" w:lineRule="exact"/>
        <w:ind w:firstLine="640" w:firstLineChars="200"/>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rPr>
        <w:t>十三、收费</w:t>
      </w:r>
    </w:p>
    <w:p w14:paraId="11EA5153">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14:paraId="5A6726AF">
      <w:pPr>
        <w:adjustRightInd w:val="0"/>
        <w:snapToGrid w:val="0"/>
        <w:spacing w:line="560" w:lineRule="exact"/>
        <w:ind w:firstLine="640" w:firstLineChars="200"/>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rPr>
        <w:t>十四、年审或年检</w:t>
      </w:r>
    </w:p>
    <w:p w14:paraId="61652C4C">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无年审。 </w:t>
      </w:r>
    </w:p>
    <w:p w14:paraId="6E453F40">
      <w:pPr>
        <w:numPr>
          <w:ilvl w:val="0"/>
          <w:numId w:val="3"/>
        </w:numPr>
        <w:adjustRightInd w:val="0"/>
        <w:snapToGrid w:val="0"/>
        <w:spacing w:line="560" w:lineRule="exact"/>
        <w:ind w:firstLine="640" w:firstLineChars="200"/>
        <w:rPr>
          <w:rFonts w:ascii="黑体" w:hAnsi="黑体" w:eastAsia="黑体" w:cs="Times New Roman"/>
          <w:bCs/>
          <w:color w:val="auto"/>
          <w:sz w:val="32"/>
          <w:szCs w:val="32"/>
        </w:rPr>
      </w:pPr>
      <w:r>
        <w:rPr>
          <w:rFonts w:hint="eastAsia" w:ascii="黑体" w:hAnsi="黑体" w:eastAsia="黑体" w:cs="Times New Roman"/>
          <w:bCs/>
          <w:color w:val="auto"/>
          <w:sz w:val="32"/>
          <w:szCs w:val="32"/>
        </w:rPr>
        <w:t>注意事项</w:t>
      </w:r>
    </w:p>
    <w:p w14:paraId="699A3EF7">
      <w:pPr>
        <w:wordWrap w:val="0"/>
        <w:autoSpaceDE w:val="0"/>
        <w:spacing w:beforeLines="0" w:afterLines="0" w:line="560" w:lineRule="exact"/>
        <w:ind w:firstLine="640" w:firstLineChars="200"/>
        <w:contextualSpacing/>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1、我局从未委托任何机构或个人代理本扶持计划的项目申报事宜，请申报单位自主申报，并</w:t>
      </w:r>
      <w:r>
        <w:rPr>
          <w:rFonts w:hint="eastAsia" w:ascii="仿宋_GB2312" w:hAnsi="仿宋" w:eastAsia="仿宋_GB2312" w:cs="宋体"/>
          <w:color w:val="auto"/>
          <w:sz w:val="32"/>
          <w:szCs w:val="32"/>
          <w:lang w:val="zh-CN" w:eastAsia="zh-CN"/>
        </w:rPr>
        <w:t>承诺在资助项目申报及审核过程中</w:t>
      </w:r>
      <w:r>
        <w:rPr>
          <w:rFonts w:hint="eastAsia" w:ascii="仿宋_GB2312" w:hAnsi="仿宋" w:eastAsia="仿宋_GB2312" w:cs="宋体"/>
          <w:color w:val="auto"/>
          <w:sz w:val="32"/>
          <w:szCs w:val="32"/>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14:paraId="0E00E94E">
      <w:pPr>
        <w:spacing w:before="0" w:beforeLines="0" w:beforeAutospacing="0" w:after="0" w:afterLines="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color w:val="auto"/>
          <w:sz w:val="32"/>
          <w:szCs w:val="32"/>
          <w:lang w:val="en-US" w:eastAsia="zh-CN"/>
        </w:rPr>
        <w:t xml:space="preserve">  </w:t>
      </w:r>
      <w:r>
        <w:rPr>
          <w:rFonts w:hint="eastAsia" w:ascii="仿宋_GB2312" w:hAnsi="仿宋" w:eastAsia="仿宋_GB2312" w:cs="宋体"/>
          <w:i w:val="0"/>
          <w:caps w:val="0"/>
          <w:color w:val="auto"/>
          <w:spacing w:val="0"/>
          <w:sz w:val="32"/>
          <w:szCs w:val="32"/>
          <w:shd w:val="clear" w:color="auto" w:fill="FFFFFF"/>
        </w:rPr>
        <w:t>政策法规处投诉监督“二维码”</w:t>
      </w:r>
    </w:p>
    <w:p w14:paraId="614DB90C">
      <w:pPr>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shd w:val="clear" w:color="auto" w:fill="FFFFFF"/>
          <w:lang w:val="en-US" w:eastAsia="zh-CN" w:bidi="ar"/>
        </w:rPr>
        <w:t>　　</w:t>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begin"/>
      </w:r>
      <w:r>
        <w:rPr>
          <w:rFonts w:hint="eastAsia" w:ascii="微软雅黑" w:hAnsi="微软雅黑" w:eastAsia="微软雅黑" w:cs="微软雅黑"/>
          <w:i w:val="0"/>
          <w:caps w:val="0"/>
          <w:color w:val="auto"/>
          <w:spacing w:val="0"/>
          <w:kern w:val="0"/>
          <w:sz w:val="24"/>
          <w:szCs w:val="24"/>
          <w:shd w:val="clear" w:color="auto" w:fill="FFFFFF"/>
          <w:lang w:val="en-US" w:eastAsia="zh-CN" w:bidi="ar"/>
        </w:rPr>
        <w:instrText xml:space="preserve">INCLUDEPICTURE \d "http://gxj.sz.gov.cn/img/4/4018/4018819/10834482.png" \* MERGEFORMATINET </w:instrText>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separate"/>
      </w:r>
      <w:r>
        <w:rPr>
          <w:rFonts w:hint="eastAsia" w:ascii="微软雅黑" w:hAnsi="微软雅黑" w:eastAsia="微软雅黑" w:cs="微软雅黑"/>
          <w:i w:val="0"/>
          <w:caps w:val="0"/>
          <w:color w:val="auto"/>
          <w:spacing w:val="0"/>
          <w:kern w:val="0"/>
          <w:sz w:val="24"/>
          <w:szCs w:val="24"/>
          <w:shd w:val="clear" w:color="auto" w:fill="FFFFFF"/>
          <w:lang w:val="en-US" w:eastAsia="zh-CN" w:bidi="ar"/>
        </w:rPr>
        <w:drawing>
          <wp:inline distT="0" distB="0" distL="114300" distR="114300">
            <wp:extent cx="2828925" cy="10477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end"/>
      </w:r>
    </w:p>
    <w:p w14:paraId="467FD590">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14:paraId="7896082C">
      <w:pPr>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shd w:val="clear" w:color="auto" w:fill="FFFFFF"/>
          <w:lang w:val="en-US" w:eastAsia="zh-CN" w:bidi="ar"/>
        </w:rPr>
        <w:t>　　</w:t>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begin"/>
      </w:r>
      <w:r>
        <w:rPr>
          <w:rFonts w:hint="eastAsia" w:ascii="微软雅黑" w:hAnsi="微软雅黑" w:eastAsia="微软雅黑" w:cs="微软雅黑"/>
          <w:i w:val="0"/>
          <w:caps w:val="0"/>
          <w:color w:val="auto"/>
          <w:spacing w:val="0"/>
          <w:kern w:val="0"/>
          <w:sz w:val="24"/>
          <w:szCs w:val="24"/>
          <w:shd w:val="clear" w:color="auto" w:fill="FFFFFF"/>
          <w:lang w:val="en-US" w:eastAsia="zh-CN" w:bidi="ar"/>
        </w:rPr>
        <w:instrText xml:space="preserve">INCLUDEPICTURE \d "http://gxj.sz.gov.cn/img/4/4018/4018820/10834482.jpg" \* MERGEFORMATINET </w:instrText>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separate"/>
      </w:r>
      <w:r>
        <w:rPr>
          <w:rFonts w:hint="eastAsia" w:ascii="微软雅黑" w:hAnsi="微软雅黑" w:eastAsia="微软雅黑" w:cs="微软雅黑"/>
          <w:i w:val="0"/>
          <w:caps w:val="0"/>
          <w:color w:val="auto"/>
          <w:spacing w:val="0"/>
          <w:kern w:val="0"/>
          <w:sz w:val="24"/>
          <w:szCs w:val="24"/>
          <w:shd w:val="clear" w:color="auto" w:fill="FFFFFF"/>
          <w:lang w:val="en-US" w:eastAsia="zh-CN" w:bidi="ar"/>
        </w:rPr>
        <w:drawing>
          <wp:inline distT="0" distB="0" distL="114300" distR="114300">
            <wp:extent cx="2828925" cy="1047115"/>
            <wp:effectExtent l="0" t="0" r="9525" b="6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auto"/>
          <w:spacing w:val="0"/>
          <w:kern w:val="0"/>
          <w:sz w:val="24"/>
          <w:szCs w:val="24"/>
          <w:shd w:val="clear" w:color="auto" w:fill="FFFFFF"/>
          <w:lang w:val="en-US" w:eastAsia="zh-CN" w:bidi="ar"/>
        </w:rPr>
        <w:fldChar w:fldCharType="end"/>
      </w:r>
    </w:p>
    <w:p w14:paraId="65C12765">
      <w:pPr>
        <w:widowControl w:val="0"/>
        <w:jc w:val="both"/>
        <w:rPr>
          <w:rFonts w:hint="default" w:ascii="Times New Roman" w:hAnsi="Times New Roman" w:eastAsia="宋体" w:cs="Times New Roman"/>
          <w:color w:val="auto"/>
          <w:kern w:val="0"/>
          <w:sz w:val="18"/>
          <w:szCs w:val="20"/>
          <w:lang w:val="en-US" w:eastAsia="zh-CN" w:bidi="ar-SA"/>
        </w:rPr>
      </w:pPr>
    </w:p>
    <w:p w14:paraId="5C00282B">
      <w:pPr>
        <w:wordWrap w:val="0"/>
        <w:autoSpaceDE w:val="0"/>
        <w:spacing w:line="560" w:lineRule="exact"/>
        <w:ind w:firstLine="640" w:firstLineChars="200"/>
        <w:contextualSpacing/>
        <w:rPr>
          <w:rFonts w:hint="default" w:ascii="仿宋_GB2312" w:hAnsi="仿宋" w:eastAsia="仿宋_GB2312" w:cs="宋体"/>
          <w:color w:val="auto"/>
          <w:sz w:val="32"/>
          <w:szCs w:val="32"/>
          <w:lang w:val="en-US" w:eastAsia="zh-CN"/>
        </w:rPr>
      </w:pPr>
      <w:r>
        <w:rPr>
          <w:rFonts w:hint="default" w:ascii="仿宋_GB2312" w:hAnsi="仿宋" w:eastAsia="仿宋_GB2312" w:cs="宋体"/>
          <w:color w:val="auto"/>
          <w:sz w:val="32"/>
          <w:szCs w:val="32"/>
          <w:lang w:val="en-US" w:eastAsia="zh-CN"/>
        </w:rPr>
        <w:t>2、在项目审核过程中，如发现同一年度内不同单位使用同一联系人、同一联系电话，或企业违反自主申报承诺其他情形的，原则上不予受理项目申报。</w:t>
      </w:r>
    </w:p>
    <w:p w14:paraId="73F80437">
      <w:pPr>
        <w:wordWrap w:val="0"/>
        <w:autoSpaceDE w:val="0"/>
        <w:spacing w:line="560" w:lineRule="exact"/>
        <w:ind w:firstLine="640" w:firstLineChars="200"/>
        <w:contextualSpacing/>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3、本扶持计划项目严格执行《市工业和信息化局专项资金项目专项审计通用原则和标准（2022版）》，请各申请单位高度重视，特别关注“经审计核减的项目支出占项目申报支出超过20%的，视为虚报项目投资额，项目不予资助”条款。</w:t>
      </w:r>
    </w:p>
    <w:p w14:paraId="192BF9AC">
      <w:pPr>
        <w:rPr>
          <w:rFonts w:ascii="Calibri" w:hAnsi="Calibri" w:eastAsia="宋体" w:cs="Times New Roman"/>
          <w:color w:val="auto"/>
          <w:szCs w:val="22"/>
          <w:highlight w:val="none"/>
        </w:rPr>
      </w:pPr>
    </w:p>
    <w:p w14:paraId="1EE93731">
      <w:pPr>
        <w:spacing w:line="560" w:lineRule="exact"/>
        <w:rPr>
          <w:rFonts w:ascii="宋体" w:hAnsi="宋体" w:eastAsia="宋体" w:cs="Times New Roman"/>
          <w:color w:val="auto"/>
          <w:szCs w:val="22"/>
        </w:rPr>
      </w:pPr>
    </w:p>
    <w:p w14:paraId="12DF1894">
      <w:pPr>
        <w:rPr>
          <w:rFonts w:ascii="Calibri" w:hAnsi="Calibri" w:eastAsia="宋体" w:cs="Times New Roman"/>
          <w:szCs w:val="22"/>
        </w:rPr>
      </w:pPr>
    </w:p>
    <w:p w14:paraId="4D3DB8ED">
      <w:pPr>
        <w:rPr>
          <w:rFonts w:ascii="Calibri" w:hAnsi="Calibri" w:eastAsia="宋体" w:cs="Times New Roman"/>
          <w:szCs w:val="22"/>
        </w:rPr>
      </w:pPr>
    </w:p>
    <w:p w14:paraId="7FF447CA">
      <w:pPr>
        <w:rPr>
          <w:rFonts w:ascii="Calibri" w:hAnsi="Calibri" w:eastAsia="宋体" w:cs="Times New Roman"/>
          <w:szCs w:val="22"/>
        </w:rPr>
      </w:pPr>
    </w:p>
    <w:p w14:paraId="3FEE1E7A">
      <w:pPr>
        <w:rPr>
          <w:rFonts w:ascii="Calibri" w:hAnsi="Calibri" w:eastAsia="宋体" w:cs="Times New Roman"/>
          <w:szCs w:val="22"/>
        </w:rPr>
      </w:pPr>
    </w:p>
    <w:p w14:paraId="5A36DFCE">
      <w:pPr>
        <w:rPr>
          <w:rFonts w:ascii="Calibri" w:hAnsi="Calibri" w:eastAsia="宋体" w:cs="Times New Roman"/>
          <w:szCs w:val="22"/>
        </w:rPr>
      </w:pPr>
    </w:p>
    <w:p w14:paraId="2DC0640E"/>
    <w:p w14:paraId="4306B9FD"/>
    <w:sectPr>
      <w:footerReference r:id="rId3" w:type="default"/>
      <w:pgSz w:w="11906" w:h="16838"/>
      <w:pgMar w:top="1440" w:right="1803" w:bottom="1440" w:left="180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7F71">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49ECB">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7749ECB">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1775C"/>
    <w:multiLevelType w:val="multilevel"/>
    <w:tmpl w:val="A721775C"/>
    <w:lvl w:ilvl="0" w:tentative="0">
      <w:start w:val="15"/>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3E47FA9"/>
    <w:multiLevelType w:val="singleLevel"/>
    <w:tmpl w:val="33E47FA9"/>
    <w:lvl w:ilvl="0" w:tentative="0">
      <w:start w:val="4"/>
      <w:numFmt w:val="chineseCounting"/>
      <w:suff w:val="nothing"/>
      <w:lvlText w:val="%1、"/>
      <w:lvlJc w:val="left"/>
      <w:rPr>
        <w:rFonts w:hint="eastAsia"/>
      </w:rPr>
    </w:lvl>
  </w:abstractNum>
  <w:abstractNum w:abstractNumId="2">
    <w:nsid w:val="6AAE96EF"/>
    <w:multiLevelType w:val="singleLevel"/>
    <w:tmpl w:val="6AAE96EF"/>
    <w:lvl w:ilvl="0" w:tentative="0">
      <w:start w:val="1"/>
      <w:numFmt w:val="chineseCounting"/>
      <w:suff w:val="nothing"/>
      <w:lvlText w:val="（%1）"/>
      <w:lvlJc w:val="left"/>
      <w:rPr>
        <w:rFonts w:hint="eastAsia" w:eastAsia="仿宋_GB2312"/>
        <w:b w:val="0"/>
        <w:bC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02B48"/>
    <w:rsid w:val="0E003427"/>
    <w:rsid w:val="31A9698E"/>
    <w:rsid w:val="33D56A90"/>
    <w:rsid w:val="44702D47"/>
    <w:rsid w:val="704A06EC"/>
    <w:rsid w:val="77ED647D"/>
    <w:rsid w:val="7C40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3545</Words>
  <Characters>3789</Characters>
  <Lines>0</Lines>
  <Paragraphs>0</Paragraphs>
  <TotalTime>0</TotalTime>
  <ScaleCrop>false</ScaleCrop>
  <LinksUpToDate>false</LinksUpToDate>
  <CharactersWithSpaces>3800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2025-04-14T07:10:00Z</dcterms:created>
  <dc:creator>立炜</dc:creator>
  <cp:lastModifiedBy>scl90</cp:lastModifiedBy>
  <dcterms:modified xsi:type="dcterms:W3CDTF">2025-04-21T08:22:14Z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eyJoZGlkIjoiOWI0NzE4NzhlZTFlM2Y0MjhhN2JlZGQwMmI5NmQzM2MifQ==</vt:lpwstr>
  </property>
  <property fmtid="{D5CDD505-2E9C-101B-9397-08002B2CF9AE}" pid="4" name="ICV">
    <vt:lpwstr>904C8DCFF4744764BD83DF17FDA8399D_12</vt:lpwstr>
  </property>
</Properties>
</file>