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sz w:val="28"/>
          <w:szCs w:val="28"/>
        </w:rPr>
      </w:pPr>
    </w:p>
    <w:p>
      <w:pPr>
        <w:pStyle w:val="2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深圳市软件行业协会第九届</w:t>
      </w:r>
      <w:r>
        <w:rPr>
          <w:rFonts w:hint="eastAsia"/>
          <w:b/>
          <w:bCs/>
          <w:sz w:val="32"/>
          <w:szCs w:val="32"/>
          <w:lang w:eastAsia="zh-CN"/>
        </w:rPr>
        <w:t>七</w:t>
      </w:r>
      <w:r>
        <w:rPr>
          <w:b/>
          <w:bCs/>
          <w:sz w:val="32"/>
          <w:szCs w:val="32"/>
        </w:rPr>
        <w:t>次理事会议</w:t>
      </w:r>
    </w:p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审议事项反馈表</w:t>
      </w:r>
      <w:bookmarkEnd w:id="0"/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65"/>
        <w:gridCol w:w="165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04" w:type="dxa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17" w:type="dxa"/>
            <w:gridSpan w:val="3"/>
          </w:tcPr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04" w:type="dxa"/>
          </w:tcPr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65" w:type="dxa"/>
          </w:tcPr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602" w:type="dxa"/>
          </w:tcPr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704" w:type="dxa"/>
          </w:tcPr>
          <w:p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事项一</w:t>
            </w:r>
          </w:p>
        </w:tc>
        <w:tc>
          <w:tcPr>
            <w:tcW w:w="2565" w:type="dxa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审议“深圳市软件行业协会第九届四次会员代表大会会议方案”</w:t>
            </w:r>
          </w:p>
        </w:tc>
        <w:tc>
          <w:tcPr>
            <w:tcW w:w="4252" w:type="dxa"/>
            <w:gridSpan w:val="2"/>
          </w:tcPr>
          <w:p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□同意    □不同意   □弃权</w:t>
            </w:r>
          </w:p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704" w:type="dxa"/>
          </w:tcPr>
          <w:p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事项二</w:t>
            </w:r>
          </w:p>
        </w:tc>
        <w:tc>
          <w:tcPr>
            <w:tcW w:w="2565" w:type="dxa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协会下一步工作建议（如有）</w:t>
            </w:r>
          </w:p>
        </w:tc>
        <w:tc>
          <w:tcPr>
            <w:tcW w:w="4252" w:type="dxa"/>
            <w:gridSpan w:val="2"/>
          </w:tcPr>
          <w:p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建议：</w:t>
            </w:r>
          </w:p>
        </w:tc>
      </w:tr>
    </w:tbl>
    <w:p>
      <w:pPr>
        <w:pStyle w:val="2"/>
        <w:bidi w:val="0"/>
        <w:jc w:val="center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bidi w:val="0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bidi w:val="0"/>
        <w:rPr>
          <w:rFonts w:hint="eastAsia"/>
          <w:sz w:val="28"/>
          <w:szCs w:val="28"/>
          <w:lang w:eastAsia="zh-CN"/>
        </w:rPr>
      </w:pPr>
    </w:p>
    <w:p>
      <w:pPr>
        <w:pStyle w:val="2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2"/>
        <w:bidi w:val="0"/>
        <w:rPr>
          <w:rFonts w:hint="default"/>
          <w:sz w:val="28"/>
          <w:szCs w:val="28"/>
        </w:rPr>
      </w:pPr>
    </w:p>
    <w:p>
      <w:pPr>
        <w:pStyle w:val="2"/>
        <w:bidi w:val="0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ODAyZTVjMmU4MmNlYTY4YjcyZjM0NzRmOGYzZGEifQ=="/>
  </w:docVars>
  <w:rsids>
    <w:rsidRoot w:val="775874E9"/>
    <w:rsid w:val="775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  <w:spacing w:line="360" w:lineRule="auto"/>
      <w:ind w:firstLine="640" w:firstLineChars="200"/>
      <w:jc w:val="left"/>
    </w:pPr>
    <w:rPr>
      <w:rFonts w:ascii="仿宋" w:hAnsi="仿宋" w:eastAsia="仿宋" w:cs="仿宋"/>
    </w:rPr>
  </w:style>
  <w:style w:type="paragraph" w:styleId="3">
    <w:name w:val="Body Text First Indent"/>
    <w:basedOn w:val="2"/>
    <w:unhideWhenUsed/>
    <w:qFormat/>
    <w:uiPriority w:val="99"/>
    <w:pPr>
      <w:widowControl/>
      <w:spacing w:line="580" w:lineRule="exact"/>
      <w:ind w:firstLine="420" w:firstLineChars="100"/>
    </w:pPr>
    <w:rPr>
      <w:rFonts w:ascii="Calibri" w:hAnsi="Calibri" w:eastAsia="仿宋_GB231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2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2023-05-30T01:13:00Z</dcterms:created>
  <dc:creator>伊玟</dc:creator>
  <cp:lastModifiedBy>伊玟</cp:lastModifiedBy>
  <dcterms:modified xsi:type="dcterms:W3CDTF">2023-05-30T01:17:57Z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C79AFA6F9FD94F41803309E31D364F44_11</vt:lpwstr>
  </property>
</Properties>
</file>